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527FD" w14:textId="422D802B" w:rsidR="00DD4406" w:rsidRPr="00412975" w:rsidRDefault="00DD4406" w:rsidP="00DD4406">
      <w:pPr>
        <w:pStyle w:val="3GPPHeader"/>
        <w:spacing w:after="60"/>
        <w:rPr>
          <w:rFonts w:ascii="Arial" w:hAnsi="Arial" w:cs="Arial"/>
          <w:sz w:val="32"/>
          <w:szCs w:val="32"/>
          <w:highlight w:val="yellow"/>
          <w:lang w:val="en-US"/>
        </w:rPr>
      </w:pPr>
      <w:r w:rsidRPr="00412975">
        <w:rPr>
          <w:rFonts w:ascii="Arial" w:hAnsi="Arial" w:cs="Arial"/>
          <w:lang w:val="en-US"/>
        </w:rPr>
        <w:t>3GPP TSG-RAN WG2 #107</w:t>
      </w:r>
      <w:r w:rsidRPr="00412975">
        <w:rPr>
          <w:rFonts w:ascii="Arial" w:hAnsi="Arial" w:cs="Arial"/>
          <w:lang w:val="en-US"/>
        </w:rPr>
        <w:tab/>
      </w:r>
      <w:proofErr w:type="spellStart"/>
      <w:r w:rsidR="00E958A1" w:rsidRPr="00412975">
        <w:rPr>
          <w:rFonts w:ascii="Arial" w:hAnsi="Arial" w:cs="Arial"/>
          <w:sz w:val="32"/>
          <w:szCs w:val="32"/>
          <w:lang w:val="en-US"/>
        </w:rPr>
        <w:t>Tdoc</w:t>
      </w:r>
      <w:proofErr w:type="spellEnd"/>
      <w:r w:rsidR="002C099D">
        <w:rPr>
          <w:rFonts w:ascii="Arial" w:hAnsi="Arial" w:cs="Arial"/>
          <w:sz w:val="32"/>
          <w:szCs w:val="32"/>
          <w:lang w:val="en-US"/>
        </w:rPr>
        <w:t xml:space="preserve"> R2-1910779</w:t>
      </w:r>
    </w:p>
    <w:p w14:paraId="0BAEDFDA" w14:textId="396E7378" w:rsidR="00DD4406" w:rsidRPr="00412975" w:rsidRDefault="00DD4406" w:rsidP="00DD4406">
      <w:pPr>
        <w:pStyle w:val="3GPPHeader"/>
        <w:jc w:val="both"/>
        <w:rPr>
          <w:rFonts w:ascii="Arial" w:hAnsi="Arial" w:cs="Arial"/>
          <w:sz w:val="20"/>
          <w:szCs w:val="20"/>
          <w:lang w:val="en-US"/>
        </w:rPr>
      </w:pPr>
      <w:r w:rsidRPr="00412975">
        <w:rPr>
          <w:rFonts w:ascii="Arial" w:hAnsi="Arial" w:cs="Arial"/>
          <w:lang w:val="en-US"/>
        </w:rPr>
        <w:t xml:space="preserve">Prague, Czech Republic, 26 – 30 Aug 2019                                   </w:t>
      </w:r>
      <w:proofErr w:type="gramStart"/>
      <w:r w:rsidRPr="00412975">
        <w:rPr>
          <w:rFonts w:ascii="Arial" w:hAnsi="Arial" w:cs="Arial"/>
          <w:lang w:val="en-US"/>
        </w:rPr>
        <w:t xml:space="preserve">   </w:t>
      </w:r>
      <w:r w:rsidRPr="00412975">
        <w:rPr>
          <w:rFonts w:ascii="Arial" w:hAnsi="Arial" w:cs="Arial"/>
          <w:sz w:val="20"/>
          <w:szCs w:val="20"/>
          <w:lang w:val="en-US"/>
        </w:rPr>
        <w:t>(</w:t>
      </w:r>
      <w:proofErr w:type="gramEnd"/>
      <w:r w:rsidRPr="00412975">
        <w:rPr>
          <w:rFonts w:ascii="Arial" w:hAnsi="Arial" w:cs="Arial"/>
          <w:sz w:val="20"/>
          <w:szCs w:val="20"/>
          <w:lang w:val="en-US"/>
        </w:rPr>
        <w:t>Revision of R2-1907584)</w:t>
      </w:r>
    </w:p>
    <w:p w14:paraId="22CA5904" w14:textId="695053B0" w:rsidR="00CC12B1" w:rsidRPr="006E39D8" w:rsidRDefault="00CC12B1" w:rsidP="006E39D8">
      <w:pPr>
        <w:pStyle w:val="3GPPHeader"/>
        <w:jc w:val="both"/>
        <w:rPr>
          <w:rFonts w:ascii="Arial" w:hAnsi="Arial" w:cs="Arial"/>
          <w:sz w:val="20"/>
          <w:szCs w:val="20"/>
          <w:lang w:val="en-US"/>
        </w:rPr>
      </w:pPr>
      <w:r w:rsidRPr="006E39D8">
        <w:rPr>
          <w:rFonts w:ascii="Arial" w:hAnsi="Arial" w:cs="Arial"/>
          <w:sz w:val="20"/>
          <w:szCs w:val="20"/>
          <w:lang w:val="en-US"/>
        </w:rPr>
        <w:t>Agenda Item:</w:t>
      </w:r>
      <w:r w:rsidRPr="006E39D8">
        <w:rPr>
          <w:rFonts w:ascii="Arial" w:hAnsi="Arial" w:cs="Arial"/>
          <w:sz w:val="20"/>
          <w:szCs w:val="20"/>
          <w:lang w:val="en-US"/>
        </w:rPr>
        <w:tab/>
      </w:r>
      <w:r w:rsidR="00A74202" w:rsidRPr="006E39D8">
        <w:rPr>
          <w:rFonts w:ascii="Arial" w:hAnsi="Arial" w:cs="Arial"/>
          <w:sz w:val="20"/>
          <w:szCs w:val="20"/>
          <w:lang w:val="en-US"/>
        </w:rPr>
        <w:t>11.2.1.2</w:t>
      </w:r>
      <w:r w:rsidR="00A74202" w:rsidRPr="006E39D8">
        <w:rPr>
          <w:rFonts w:ascii="Arial" w:hAnsi="Arial" w:cs="Arial"/>
          <w:sz w:val="20"/>
          <w:szCs w:val="20"/>
          <w:lang w:val="en-US"/>
        </w:rPr>
        <w:tab/>
      </w:r>
    </w:p>
    <w:p w14:paraId="47C5BB1B" w14:textId="77777777" w:rsidR="00CC12B1" w:rsidRPr="006E39D8" w:rsidRDefault="00CC12B1" w:rsidP="006E39D8">
      <w:pPr>
        <w:pStyle w:val="3GPPHeader"/>
        <w:jc w:val="both"/>
        <w:rPr>
          <w:rFonts w:ascii="Arial" w:hAnsi="Arial" w:cs="Arial"/>
          <w:sz w:val="20"/>
          <w:szCs w:val="20"/>
          <w:lang w:val="en-US"/>
        </w:rPr>
      </w:pPr>
      <w:r w:rsidRPr="006E39D8">
        <w:rPr>
          <w:rFonts w:ascii="Arial" w:hAnsi="Arial" w:cs="Arial"/>
          <w:sz w:val="20"/>
          <w:szCs w:val="20"/>
          <w:lang w:val="en-US"/>
        </w:rPr>
        <w:t>Source:</w:t>
      </w:r>
      <w:r w:rsidRPr="006E39D8">
        <w:rPr>
          <w:rFonts w:ascii="Arial" w:hAnsi="Arial" w:cs="Arial"/>
          <w:sz w:val="20"/>
          <w:szCs w:val="20"/>
          <w:lang w:val="en-US"/>
        </w:rPr>
        <w:tab/>
        <w:t>Ericsson</w:t>
      </w:r>
    </w:p>
    <w:p w14:paraId="163C9C6A" w14:textId="575F4524" w:rsidR="00FB53E8" w:rsidRPr="006E39D8" w:rsidRDefault="00FB53E8" w:rsidP="006E39D8">
      <w:pPr>
        <w:pStyle w:val="3GPPHeader"/>
        <w:jc w:val="both"/>
        <w:rPr>
          <w:rFonts w:ascii="Arial" w:hAnsi="Arial" w:cs="Arial"/>
          <w:sz w:val="20"/>
          <w:szCs w:val="20"/>
          <w:lang w:val="en-US"/>
        </w:rPr>
      </w:pPr>
      <w:r w:rsidRPr="006E39D8">
        <w:rPr>
          <w:rFonts w:ascii="Arial" w:hAnsi="Arial" w:cs="Arial"/>
          <w:sz w:val="20"/>
          <w:szCs w:val="20"/>
          <w:lang w:val="en-US"/>
        </w:rPr>
        <w:t>Title:</w:t>
      </w:r>
      <w:r w:rsidRPr="006E39D8">
        <w:rPr>
          <w:rFonts w:ascii="Arial" w:hAnsi="Arial" w:cs="Arial"/>
          <w:sz w:val="20"/>
          <w:szCs w:val="20"/>
          <w:lang w:val="en-US"/>
        </w:rPr>
        <w:tab/>
      </w:r>
      <w:r w:rsidR="00625224" w:rsidRPr="006E39D8">
        <w:rPr>
          <w:rFonts w:ascii="Arial" w:hAnsi="Arial" w:cs="Arial"/>
          <w:sz w:val="20"/>
          <w:szCs w:val="20"/>
          <w:lang w:val="en-US"/>
        </w:rPr>
        <w:t>H</w:t>
      </w:r>
      <w:r w:rsidR="00B8538C" w:rsidRPr="006E39D8">
        <w:rPr>
          <w:rFonts w:ascii="Arial" w:hAnsi="Arial" w:cs="Arial"/>
          <w:sz w:val="20"/>
          <w:szCs w:val="20"/>
          <w:lang w:val="en-US"/>
        </w:rPr>
        <w:t xml:space="preserve">andling </w:t>
      </w:r>
      <w:r w:rsidR="008E3FEE">
        <w:rPr>
          <w:rFonts w:ascii="Arial" w:hAnsi="Arial" w:cs="Arial"/>
          <w:sz w:val="20"/>
          <w:szCs w:val="20"/>
          <w:lang w:val="en-US"/>
        </w:rPr>
        <w:t>uplink</w:t>
      </w:r>
      <w:r w:rsidR="008D7EF4" w:rsidRPr="006E39D8">
        <w:rPr>
          <w:rFonts w:ascii="Arial" w:hAnsi="Arial" w:cs="Arial"/>
          <w:sz w:val="20"/>
          <w:szCs w:val="20"/>
          <w:lang w:val="en-US"/>
        </w:rPr>
        <w:t xml:space="preserve"> </w:t>
      </w:r>
      <w:r w:rsidR="00B8538C" w:rsidRPr="006E39D8">
        <w:rPr>
          <w:rFonts w:ascii="Arial" w:hAnsi="Arial" w:cs="Arial"/>
          <w:sz w:val="20"/>
          <w:szCs w:val="20"/>
          <w:lang w:val="en-US"/>
        </w:rPr>
        <w:t>LBT failures</w:t>
      </w:r>
    </w:p>
    <w:p w14:paraId="2E4945F5" w14:textId="77777777" w:rsidR="00FB53E8" w:rsidRPr="006E39D8" w:rsidRDefault="00FB53E8" w:rsidP="006E39D8">
      <w:pPr>
        <w:pStyle w:val="3GPPHeader"/>
        <w:jc w:val="both"/>
        <w:rPr>
          <w:rFonts w:ascii="Arial" w:hAnsi="Arial" w:cs="Arial"/>
          <w:sz w:val="20"/>
          <w:szCs w:val="20"/>
          <w:lang w:val="en-US"/>
        </w:rPr>
      </w:pPr>
      <w:r w:rsidRPr="006E39D8">
        <w:rPr>
          <w:rFonts w:ascii="Arial" w:hAnsi="Arial" w:cs="Arial"/>
          <w:sz w:val="20"/>
          <w:szCs w:val="20"/>
          <w:lang w:val="en-US"/>
        </w:rPr>
        <w:t>Document for:</w:t>
      </w:r>
      <w:r w:rsidRPr="006E39D8">
        <w:rPr>
          <w:rFonts w:ascii="Arial" w:hAnsi="Arial" w:cs="Arial"/>
          <w:sz w:val="20"/>
          <w:szCs w:val="20"/>
          <w:lang w:val="en-US"/>
        </w:rPr>
        <w:tab/>
        <w:t>Discussion, Decision</w:t>
      </w:r>
    </w:p>
    <w:p w14:paraId="3EA853F0" w14:textId="77777777" w:rsidR="00FB53E8" w:rsidRPr="006E39D8" w:rsidRDefault="00FB53E8" w:rsidP="006E39D8">
      <w:pPr>
        <w:pStyle w:val="Heading1"/>
      </w:pPr>
      <w:r w:rsidRPr="006E39D8">
        <w:t>Introduction</w:t>
      </w:r>
    </w:p>
    <w:p w14:paraId="06E58FC4" w14:textId="28247726" w:rsidR="00E11B2D" w:rsidRPr="006E39D8" w:rsidRDefault="00966E2A" w:rsidP="006E39D8">
      <w:pPr>
        <w:pStyle w:val="BodyText"/>
        <w:jc w:val="both"/>
        <w:rPr>
          <w:rFonts w:cs="Arial"/>
          <w:szCs w:val="20"/>
          <w:lang w:val="en-US"/>
        </w:rPr>
      </w:pPr>
      <w:bookmarkStart w:id="0" w:name="_Hlk528065575"/>
      <w:r w:rsidRPr="006E39D8">
        <w:rPr>
          <w:rFonts w:cs="Arial"/>
          <w:szCs w:val="20"/>
          <w:lang w:val="en-US"/>
        </w:rPr>
        <w:t>For operation in unlicensed spectrum, LBT-operation may be applied</w:t>
      </w:r>
      <w:r w:rsidR="003A7F52" w:rsidRPr="006E39D8">
        <w:rPr>
          <w:rFonts w:cs="Arial"/>
          <w:szCs w:val="20"/>
          <w:lang w:val="en-US"/>
        </w:rPr>
        <w:t xml:space="preserve"> prior to any transmission</w:t>
      </w:r>
      <w:r w:rsidRPr="006E39D8">
        <w:rPr>
          <w:rFonts w:cs="Arial"/>
          <w:szCs w:val="20"/>
          <w:lang w:val="en-US"/>
        </w:rPr>
        <w:t xml:space="preserve">. </w:t>
      </w:r>
      <w:r w:rsidR="00DD69E6" w:rsidRPr="006E39D8">
        <w:rPr>
          <w:rFonts w:cs="Arial"/>
          <w:szCs w:val="20"/>
          <w:lang w:val="en-US"/>
        </w:rPr>
        <w:t xml:space="preserve"> Due to LBT failures</w:t>
      </w:r>
      <w:r w:rsidR="00911DE5" w:rsidRPr="006E39D8">
        <w:rPr>
          <w:rFonts w:cs="Arial"/>
          <w:szCs w:val="20"/>
          <w:lang w:val="en-US"/>
        </w:rPr>
        <w:t xml:space="preserve"> in DL transmissions</w:t>
      </w:r>
      <w:r w:rsidR="00DD69E6" w:rsidRPr="006E39D8">
        <w:rPr>
          <w:rFonts w:cs="Arial"/>
          <w:szCs w:val="20"/>
          <w:lang w:val="en-US"/>
        </w:rPr>
        <w:t xml:space="preserve">, </w:t>
      </w:r>
      <w:r w:rsidR="00911DE5" w:rsidRPr="006E39D8">
        <w:rPr>
          <w:rFonts w:cs="Arial"/>
          <w:szCs w:val="20"/>
          <w:lang w:val="en-US"/>
        </w:rPr>
        <w:t xml:space="preserve">a UE may miss the reception of RLM RSs. Due to LBT failures in UL transmissions, a UE may not be able to perform an uplink transmission in time. For either of reasons, additional latency may be incurred for the UE to be able to detect </w:t>
      </w:r>
      <w:r w:rsidR="00CC6DA6" w:rsidRPr="006E39D8">
        <w:rPr>
          <w:rFonts w:cs="Arial"/>
          <w:szCs w:val="20"/>
          <w:lang w:val="en-US"/>
        </w:rPr>
        <w:t>an</w:t>
      </w:r>
      <w:r w:rsidR="00911DE5" w:rsidRPr="006E39D8">
        <w:rPr>
          <w:rFonts w:cs="Arial"/>
          <w:szCs w:val="20"/>
          <w:lang w:val="en-US"/>
        </w:rPr>
        <w:t xml:space="preserve"> RLF in time. Therefore, we may need to </w:t>
      </w:r>
      <w:r w:rsidR="00E11B2D">
        <w:rPr>
          <w:rFonts w:cs="Arial"/>
          <w:szCs w:val="20"/>
          <w:lang w:val="en-US"/>
        </w:rPr>
        <w:t xml:space="preserve">take </w:t>
      </w:r>
      <w:r w:rsidR="00911DE5" w:rsidRPr="006E39D8">
        <w:rPr>
          <w:rFonts w:cs="Arial"/>
          <w:szCs w:val="20"/>
          <w:lang w:val="en-US"/>
        </w:rPr>
        <w:t xml:space="preserve">the impact of LBT failures into account and make necessary enhancements to the existing RLM/RLF procedure for NR-U. </w:t>
      </w:r>
    </w:p>
    <w:p w14:paraId="16B0AB91" w14:textId="03E8DA0A" w:rsidR="005A0AC3" w:rsidRPr="006E39D8" w:rsidRDefault="00325F16" w:rsidP="006E39D8">
      <w:pPr>
        <w:pStyle w:val="BodyText"/>
        <w:jc w:val="both"/>
        <w:rPr>
          <w:rFonts w:cs="Arial"/>
          <w:szCs w:val="20"/>
          <w:lang w:val="en-US"/>
        </w:rPr>
      </w:pPr>
      <w:r w:rsidRPr="006E39D8">
        <w:rPr>
          <w:rFonts w:cs="Arial"/>
          <w:szCs w:val="20"/>
          <w:lang w:val="en-US"/>
        </w:rPr>
        <w:t xml:space="preserve">In RAN2#105 bis, </w:t>
      </w:r>
      <w:r w:rsidR="005A0AC3" w:rsidRPr="006E39D8">
        <w:rPr>
          <w:rFonts w:cs="Arial"/>
          <w:szCs w:val="20"/>
          <w:lang w:val="en-US"/>
        </w:rPr>
        <w:t>RAN2 has made below agreements regarding UL LBT failure handling.</w:t>
      </w:r>
    </w:p>
    <w:p w14:paraId="7CF45BDB" w14:textId="77777777" w:rsidR="00325F16" w:rsidRPr="006E39D8" w:rsidRDefault="00325F16" w:rsidP="006E39D8">
      <w:pPr>
        <w:pStyle w:val="Agreement"/>
        <w:jc w:val="both"/>
        <w:rPr>
          <w:rFonts w:ascii="Arial" w:hAnsi="Arial" w:cs="Arial"/>
          <w:sz w:val="20"/>
          <w:szCs w:val="20"/>
          <w:lang w:val="en-US"/>
        </w:rPr>
      </w:pPr>
      <w:r w:rsidRPr="006E39D8">
        <w:rPr>
          <w:rFonts w:ascii="Arial" w:hAnsi="Arial" w:cs="Arial"/>
          <w:sz w:val="20"/>
          <w:szCs w:val="20"/>
          <w:lang w:val="en-US"/>
        </w:rPr>
        <w:t>Adopt a mechanism in MAC spec to handle the UL LBT failure, where “consistent” UL LBT failures (at least for UL transmissions of SR, RACH, PUSCH) are used for problem detection</w:t>
      </w:r>
    </w:p>
    <w:p w14:paraId="7470AEF8" w14:textId="76165768" w:rsidR="00A61C9D" w:rsidRDefault="007E1616" w:rsidP="00406DC3">
      <w:pPr>
        <w:pStyle w:val="BodyText"/>
        <w:spacing w:before="120"/>
        <w:rPr>
          <w:lang w:val="en-US"/>
        </w:rPr>
      </w:pPr>
      <w:r>
        <w:rPr>
          <w:lang w:val="en-US"/>
        </w:rPr>
        <w:t>In RAN2#10</w:t>
      </w:r>
      <w:r w:rsidR="008E62CF">
        <w:rPr>
          <w:lang w:val="en-US"/>
        </w:rPr>
        <w:t xml:space="preserve">6, </w:t>
      </w:r>
      <w:r w:rsidR="00726CBE">
        <w:rPr>
          <w:lang w:val="en-US"/>
        </w:rPr>
        <w:t xml:space="preserve">companies have </w:t>
      </w:r>
      <w:r w:rsidR="00D97E4B" w:rsidRPr="003D2BB9">
        <w:rPr>
          <w:lang w:val="en-US"/>
        </w:rPr>
        <w:t>noted</w:t>
      </w:r>
      <w:r w:rsidR="00D97E4B">
        <w:rPr>
          <w:lang w:val="en-US"/>
        </w:rPr>
        <w:t xml:space="preserve"> below </w:t>
      </w:r>
      <w:r w:rsidR="009E676A">
        <w:rPr>
          <w:lang w:val="en-US"/>
        </w:rPr>
        <w:t>remaining</w:t>
      </w:r>
      <w:r w:rsidR="00A61C9D">
        <w:rPr>
          <w:lang w:val="en-US"/>
        </w:rPr>
        <w:t xml:space="preserve"> </w:t>
      </w:r>
      <w:r w:rsidR="00D97E4B">
        <w:rPr>
          <w:lang w:val="en-US"/>
        </w:rPr>
        <w:t>aspects</w:t>
      </w:r>
      <w:r w:rsidR="009E676A">
        <w:rPr>
          <w:lang w:val="en-US"/>
        </w:rPr>
        <w:t xml:space="preserve"> for further discussions</w:t>
      </w:r>
      <w:r w:rsidR="00A61C9D">
        <w:rPr>
          <w:lang w:val="en-US"/>
        </w:rPr>
        <w:t>.</w:t>
      </w:r>
    </w:p>
    <w:p w14:paraId="57D6858A" w14:textId="77777777" w:rsidR="0097074B" w:rsidRPr="007E5015" w:rsidRDefault="0097074B" w:rsidP="006E39D8">
      <w:pPr>
        <w:pStyle w:val="BodyText"/>
        <w:jc w:val="both"/>
        <w:rPr>
          <w:rFonts w:cs="Arial"/>
          <w:i/>
          <w:szCs w:val="20"/>
          <w:lang w:val="en-US"/>
        </w:rPr>
      </w:pPr>
    </w:p>
    <w:p w14:paraId="4F4041E3" w14:textId="77777777" w:rsidR="0097074B" w:rsidRPr="007E5015" w:rsidRDefault="0097074B" w:rsidP="0097074B">
      <w:pPr>
        <w:pStyle w:val="Doc-text2"/>
        <w:rPr>
          <w:rFonts w:ascii="Arial" w:hAnsi="Arial" w:cs="Arial"/>
          <w:i/>
          <w:sz w:val="20"/>
          <w:lang w:val="en-US"/>
        </w:rPr>
      </w:pPr>
      <w:r w:rsidRPr="007E5015">
        <w:rPr>
          <w:rFonts w:ascii="Arial" w:hAnsi="Arial" w:cs="Arial"/>
          <w:i/>
          <w:sz w:val="20"/>
          <w:lang w:val="en-US"/>
        </w:rPr>
        <w:t xml:space="preserve">Detection of Consistent LBT failure </w:t>
      </w:r>
    </w:p>
    <w:p w14:paraId="6F2C7E13" w14:textId="77777777" w:rsidR="0097074B" w:rsidRPr="007E5015" w:rsidRDefault="0097074B" w:rsidP="0097074B">
      <w:pPr>
        <w:pStyle w:val="Doc-text2"/>
        <w:rPr>
          <w:rFonts w:ascii="Arial" w:hAnsi="Arial" w:cs="Arial"/>
          <w:i/>
          <w:sz w:val="20"/>
          <w:lang w:val="en-US"/>
        </w:rPr>
      </w:pPr>
      <w:r w:rsidRPr="007E5015">
        <w:rPr>
          <w:rFonts w:ascii="Arial" w:hAnsi="Arial" w:cs="Arial"/>
          <w:i/>
          <w:sz w:val="20"/>
          <w:lang w:val="en-US"/>
        </w:rPr>
        <w:t xml:space="preserve">- </w:t>
      </w:r>
      <w:r w:rsidRPr="007E5015">
        <w:rPr>
          <w:rFonts w:ascii="Arial" w:hAnsi="Arial" w:cs="Arial"/>
          <w:i/>
          <w:sz w:val="20"/>
          <w:lang w:val="en-US"/>
        </w:rPr>
        <w:tab/>
        <w:t>Counter + counter reset criteria (not timer)</w:t>
      </w:r>
    </w:p>
    <w:p w14:paraId="18ED8C3A" w14:textId="77777777" w:rsidR="0097074B" w:rsidRPr="007E5015" w:rsidRDefault="0097074B" w:rsidP="0097074B">
      <w:pPr>
        <w:pStyle w:val="Doc-text2"/>
        <w:rPr>
          <w:rFonts w:ascii="Arial" w:hAnsi="Arial" w:cs="Arial"/>
          <w:i/>
          <w:sz w:val="20"/>
        </w:rPr>
      </w:pPr>
      <w:r w:rsidRPr="007E5015">
        <w:rPr>
          <w:rFonts w:ascii="Arial" w:hAnsi="Arial" w:cs="Arial"/>
          <w:i/>
          <w:sz w:val="20"/>
        </w:rPr>
        <w:t xml:space="preserve">- </w:t>
      </w:r>
      <w:r w:rsidRPr="007E5015">
        <w:rPr>
          <w:rFonts w:ascii="Arial" w:hAnsi="Arial" w:cs="Arial"/>
          <w:i/>
          <w:sz w:val="20"/>
        </w:rPr>
        <w:tab/>
        <w:t>Counter + timer</w:t>
      </w:r>
    </w:p>
    <w:p w14:paraId="6C294125" w14:textId="77777777" w:rsidR="0097074B" w:rsidRPr="007E5015" w:rsidRDefault="0097074B" w:rsidP="0097074B">
      <w:pPr>
        <w:pStyle w:val="Doc-text2"/>
        <w:rPr>
          <w:rFonts w:ascii="Arial" w:hAnsi="Arial" w:cs="Arial"/>
          <w:i/>
          <w:sz w:val="20"/>
        </w:rPr>
      </w:pPr>
    </w:p>
    <w:p w14:paraId="05B50B80" w14:textId="77777777" w:rsidR="0097074B" w:rsidRPr="007E5015" w:rsidRDefault="0097074B" w:rsidP="0097074B">
      <w:pPr>
        <w:pStyle w:val="Doc-text2"/>
        <w:rPr>
          <w:rFonts w:ascii="Arial" w:hAnsi="Arial" w:cs="Arial"/>
          <w:i/>
          <w:sz w:val="20"/>
        </w:rPr>
      </w:pPr>
      <w:r w:rsidRPr="007E5015">
        <w:rPr>
          <w:rFonts w:ascii="Arial" w:hAnsi="Arial" w:cs="Arial"/>
          <w:i/>
          <w:sz w:val="20"/>
        </w:rPr>
        <w:t>Recovery Action</w:t>
      </w:r>
    </w:p>
    <w:p w14:paraId="0D86E613" w14:textId="77777777" w:rsidR="0097074B" w:rsidRPr="007E5015" w:rsidRDefault="0097074B" w:rsidP="0097074B">
      <w:pPr>
        <w:pStyle w:val="Doc-text2"/>
        <w:numPr>
          <w:ilvl w:val="0"/>
          <w:numId w:val="36"/>
        </w:numPr>
        <w:rPr>
          <w:rFonts w:ascii="Arial" w:hAnsi="Arial" w:cs="Arial"/>
          <w:i/>
          <w:sz w:val="20"/>
          <w:lang w:val="en-US"/>
        </w:rPr>
      </w:pPr>
      <w:r w:rsidRPr="007E5015">
        <w:rPr>
          <w:rFonts w:ascii="Arial" w:hAnsi="Arial" w:cs="Arial"/>
          <w:i/>
          <w:sz w:val="20"/>
          <w:lang w:val="en-US"/>
        </w:rPr>
        <w:t>Separately for SR, PUSCH and RACH</w:t>
      </w:r>
    </w:p>
    <w:p w14:paraId="0B351FB4" w14:textId="77777777" w:rsidR="0097074B" w:rsidRPr="007E5015" w:rsidRDefault="0097074B" w:rsidP="0097074B">
      <w:pPr>
        <w:pStyle w:val="Doc-text2"/>
        <w:numPr>
          <w:ilvl w:val="0"/>
          <w:numId w:val="36"/>
        </w:numPr>
        <w:rPr>
          <w:rFonts w:ascii="Arial" w:hAnsi="Arial" w:cs="Arial"/>
          <w:i/>
          <w:sz w:val="20"/>
          <w:lang w:val="en-US"/>
        </w:rPr>
      </w:pPr>
      <w:r w:rsidRPr="007E5015">
        <w:rPr>
          <w:rFonts w:ascii="Arial" w:hAnsi="Arial" w:cs="Arial"/>
          <w:i/>
          <w:sz w:val="20"/>
          <w:lang w:val="en-US"/>
        </w:rPr>
        <w:t xml:space="preserve">Common for all UL transmissions. </w:t>
      </w:r>
    </w:p>
    <w:p w14:paraId="242E0DC9" w14:textId="1578D6D6" w:rsidR="007E1616" w:rsidRDefault="00D97E4B" w:rsidP="006E39D8">
      <w:pPr>
        <w:pStyle w:val="BodyText"/>
        <w:jc w:val="both"/>
        <w:rPr>
          <w:rFonts w:cs="Arial"/>
          <w:szCs w:val="20"/>
          <w:lang w:val="en-US"/>
        </w:rPr>
      </w:pPr>
      <w:r>
        <w:rPr>
          <w:rFonts w:cs="Arial"/>
          <w:szCs w:val="20"/>
          <w:lang w:val="en-US"/>
        </w:rPr>
        <w:t xml:space="preserve"> </w:t>
      </w:r>
    </w:p>
    <w:p w14:paraId="0EEE6697" w14:textId="6DFD2980" w:rsidR="00FB53E8" w:rsidRPr="007E5015" w:rsidRDefault="00966E2A" w:rsidP="006E39D8">
      <w:pPr>
        <w:pStyle w:val="BodyText"/>
        <w:jc w:val="both"/>
        <w:rPr>
          <w:rFonts w:cs="Arial"/>
          <w:szCs w:val="20"/>
          <w:lang w:val="en-US"/>
        </w:rPr>
      </w:pPr>
      <w:r w:rsidRPr="006E39D8">
        <w:rPr>
          <w:rFonts w:cs="Arial"/>
          <w:szCs w:val="20"/>
          <w:lang w:val="en-US"/>
        </w:rPr>
        <w:t>In this paper we</w:t>
      </w:r>
      <w:r w:rsidR="00911DE5" w:rsidRPr="006E39D8">
        <w:rPr>
          <w:rFonts w:cs="Arial"/>
          <w:szCs w:val="20"/>
          <w:lang w:val="en-US"/>
        </w:rPr>
        <w:t xml:space="preserve"> </w:t>
      </w:r>
      <w:r w:rsidR="005A0AC3" w:rsidRPr="006E39D8">
        <w:rPr>
          <w:rFonts w:cs="Arial"/>
          <w:szCs w:val="20"/>
          <w:lang w:val="en-US"/>
        </w:rPr>
        <w:t xml:space="preserve">further </w:t>
      </w:r>
      <w:r w:rsidR="00911DE5" w:rsidRPr="006E39D8">
        <w:rPr>
          <w:rFonts w:cs="Arial"/>
          <w:szCs w:val="20"/>
          <w:lang w:val="en-US"/>
        </w:rPr>
        <w:t>discuss</w:t>
      </w:r>
      <w:r w:rsidR="005A0AC3" w:rsidRPr="006E39D8">
        <w:rPr>
          <w:rFonts w:cs="Arial"/>
          <w:szCs w:val="20"/>
          <w:lang w:val="en-US"/>
        </w:rPr>
        <w:t xml:space="preserve"> how to design the procedure by incorporating the above RAN2 agreements.</w:t>
      </w:r>
      <w:r w:rsidR="00911DE5" w:rsidRPr="006E39D8">
        <w:rPr>
          <w:rFonts w:cs="Arial"/>
          <w:szCs w:val="20"/>
          <w:lang w:val="en-US"/>
        </w:rPr>
        <w:t xml:space="preserve"> </w:t>
      </w:r>
      <w:r w:rsidR="005A0AC3" w:rsidRPr="007E5015">
        <w:rPr>
          <w:rFonts w:cs="Arial"/>
          <w:szCs w:val="20"/>
          <w:lang w:val="en-US"/>
        </w:rPr>
        <w:t xml:space="preserve">The discussions focus on </w:t>
      </w:r>
      <w:r w:rsidR="00911DE5" w:rsidRPr="007E5015">
        <w:rPr>
          <w:rFonts w:cs="Arial"/>
          <w:szCs w:val="20"/>
          <w:lang w:val="en-US"/>
        </w:rPr>
        <w:t>the UL transmissions</w:t>
      </w:r>
      <w:r w:rsidR="0057214C" w:rsidRPr="007E5015">
        <w:rPr>
          <w:rFonts w:cs="Arial"/>
          <w:szCs w:val="20"/>
          <w:lang w:val="en-US"/>
        </w:rPr>
        <w:t>.</w:t>
      </w:r>
      <w:bookmarkEnd w:id="0"/>
    </w:p>
    <w:p w14:paraId="6AE27463" w14:textId="5C690B99" w:rsidR="00FB53E8" w:rsidRPr="006E39D8" w:rsidRDefault="00725C06" w:rsidP="006E39D8">
      <w:pPr>
        <w:pStyle w:val="Heading1"/>
      </w:pPr>
      <w:bookmarkStart w:id="1" w:name="_Ref1046415"/>
      <w:r w:rsidRPr="006E39D8">
        <w:t>Discussions</w:t>
      </w:r>
      <w:bookmarkEnd w:id="1"/>
    </w:p>
    <w:p w14:paraId="44EECB4B" w14:textId="428FDDA9" w:rsidR="00D117CB" w:rsidRPr="006E39D8" w:rsidRDefault="00D31E9D" w:rsidP="006E39D8">
      <w:pPr>
        <w:pStyle w:val="Heading2"/>
      </w:pPr>
      <w:r w:rsidRPr="006E39D8">
        <w:t>Detection of UL LBT failures</w:t>
      </w:r>
    </w:p>
    <w:p w14:paraId="25537E13" w14:textId="7723AE57" w:rsidR="00F80A3F" w:rsidRDefault="00F80A3F" w:rsidP="00F80A3F">
      <w:pPr>
        <w:pStyle w:val="BodyText"/>
        <w:jc w:val="both"/>
        <w:rPr>
          <w:rFonts w:cs="Arial"/>
          <w:szCs w:val="20"/>
          <w:lang w:val="en-US"/>
        </w:rPr>
      </w:pPr>
      <w:r>
        <w:rPr>
          <w:rFonts w:cs="Arial"/>
          <w:szCs w:val="20"/>
          <w:lang w:val="en-US"/>
        </w:rPr>
        <w:t xml:space="preserve">In RAN2#106, companies have </w:t>
      </w:r>
      <w:r w:rsidR="00860BDB">
        <w:rPr>
          <w:rFonts w:cs="Arial"/>
          <w:szCs w:val="20"/>
          <w:lang w:val="en-US"/>
        </w:rPr>
        <w:t>discussed two alternatives for detection of UL LBT failures, which are highlighted as below</w:t>
      </w:r>
    </w:p>
    <w:p w14:paraId="36677606" w14:textId="77777777" w:rsidR="00F80A3F" w:rsidRPr="007E5015" w:rsidRDefault="00F80A3F" w:rsidP="00F80A3F">
      <w:pPr>
        <w:pStyle w:val="Doc-text2"/>
        <w:rPr>
          <w:rFonts w:ascii="Arial" w:hAnsi="Arial" w:cs="Arial"/>
          <w:i/>
          <w:sz w:val="20"/>
          <w:lang w:val="en-US"/>
        </w:rPr>
      </w:pPr>
      <w:r w:rsidRPr="007E5015">
        <w:rPr>
          <w:rFonts w:ascii="Arial" w:hAnsi="Arial" w:cs="Arial"/>
          <w:i/>
          <w:sz w:val="20"/>
          <w:lang w:val="en-US"/>
        </w:rPr>
        <w:t xml:space="preserve">Detection of Consistent LBT failure </w:t>
      </w:r>
    </w:p>
    <w:p w14:paraId="3A27824C" w14:textId="2F1FEB4D" w:rsidR="00F80A3F" w:rsidRPr="007E5015" w:rsidRDefault="008C73AE" w:rsidP="00F80A3F">
      <w:pPr>
        <w:pStyle w:val="Doc-text2"/>
        <w:rPr>
          <w:rFonts w:ascii="Arial" w:hAnsi="Arial" w:cs="Arial"/>
          <w:i/>
          <w:sz w:val="20"/>
          <w:lang w:val="en-US"/>
        </w:rPr>
      </w:pPr>
      <w:r>
        <w:rPr>
          <w:rFonts w:ascii="Arial" w:hAnsi="Arial" w:cs="Arial"/>
          <w:i/>
          <w:sz w:val="20"/>
          <w:lang w:val="en-US"/>
        </w:rPr>
        <w:t>Alt.1:</w:t>
      </w:r>
      <w:r w:rsidR="00F80A3F" w:rsidRPr="007E5015">
        <w:rPr>
          <w:rFonts w:ascii="Arial" w:hAnsi="Arial" w:cs="Arial"/>
          <w:i/>
          <w:sz w:val="20"/>
          <w:lang w:val="en-US"/>
        </w:rPr>
        <w:tab/>
        <w:t>Counter + counter reset criteria (not timer)</w:t>
      </w:r>
    </w:p>
    <w:p w14:paraId="18BE6757" w14:textId="24A43874" w:rsidR="00F80A3F" w:rsidRPr="004034A1" w:rsidRDefault="008C73AE" w:rsidP="00F80A3F">
      <w:pPr>
        <w:pStyle w:val="Doc-text2"/>
        <w:rPr>
          <w:rFonts w:ascii="Arial" w:hAnsi="Arial" w:cs="Arial"/>
          <w:i/>
          <w:sz w:val="20"/>
          <w:lang w:val="en-US"/>
        </w:rPr>
      </w:pPr>
      <w:r w:rsidRPr="004034A1">
        <w:rPr>
          <w:rFonts w:ascii="Arial" w:hAnsi="Arial" w:cs="Arial"/>
          <w:i/>
          <w:sz w:val="20"/>
          <w:lang w:val="en-US"/>
        </w:rPr>
        <w:t>Alt. 2</w:t>
      </w:r>
      <w:r w:rsidR="00F80A3F" w:rsidRPr="004034A1">
        <w:rPr>
          <w:rFonts w:ascii="Arial" w:hAnsi="Arial" w:cs="Arial"/>
          <w:i/>
          <w:sz w:val="20"/>
          <w:lang w:val="en-US"/>
        </w:rPr>
        <w:t xml:space="preserve"> </w:t>
      </w:r>
      <w:r w:rsidR="00F80A3F" w:rsidRPr="004034A1">
        <w:rPr>
          <w:rFonts w:ascii="Arial" w:hAnsi="Arial" w:cs="Arial"/>
          <w:i/>
          <w:sz w:val="20"/>
          <w:lang w:val="en-US"/>
        </w:rPr>
        <w:tab/>
        <w:t>Counter + timer</w:t>
      </w:r>
    </w:p>
    <w:p w14:paraId="0771A4BE" w14:textId="77777777" w:rsidR="007A1CCD" w:rsidRPr="006E39D8" w:rsidRDefault="007A1CCD" w:rsidP="006E39D8">
      <w:pPr>
        <w:jc w:val="both"/>
        <w:rPr>
          <w:rFonts w:ascii="Arial" w:hAnsi="Arial" w:cs="Arial"/>
          <w:sz w:val="20"/>
          <w:szCs w:val="20"/>
          <w:lang w:val="en-US"/>
        </w:rPr>
      </w:pPr>
    </w:p>
    <w:p w14:paraId="6D693781" w14:textId="6F58CBB7" w:rsidR="00AF07DB" w:rsidRDefault="000B764E" w:rsidP="00E6214A">
      <w:pPr>
        <w:pStyle w:val="BodyText"/>
        <w:rPr>
          <w:lang w:val="en-US"/>
        </w:rPr>
      </w:pPr>
      <w:r>
        <w:rPr>
          <w:lang w:val="en-US"/>
        </w:rPr>
        <w:t xml:space="preserve">The discussions mainly </w:t>
      </w:r>
      <w:r w:rsidR="005473D0">
        <w:rPr>
          <w:lang w:val="en-US"/>
        </w:rPr>
        <w:t xml:space="preserve">focused on whether a timer is needed </w:t>
      </w:r>
      <w:r w:rsidR="001957A7">
        <w:rPr>
          <w:lang w:val="en-US"/>
        </w:rPr>
        <w:t>in addition to</w:t>
      </w:r>
      <w:r w:rsidR="005473D0">
        <w:rPr>
          <w:lang w:val="en-US"/>
        </w:rPr>
        <w:t xml:space="preserve"> the counter for </w:t>
      </w:r>
      <w:r w:rsidR="00C47C43">
        <w:rPr>
          <w:lang w:val="en-US"/>
        </w:rPr>
        <w:t xml:space="preserve">UL LBT failures. </w:t>
      </w:r>
      <w:r w:rsidR="000C6768">
        <w:rPr>
          <w:lang w:val="en-US"/>
        </w:rPr>
        <w:t xml:space="preserve"> Companies </w:t>
      </w:r>
      <w:r w:rsidR="00A472E2">
        <w:rPr>
          <w:lang w:val="en-US"/>
        </w:rPr>
        <w:t>ha</w:t>
      </w:r>
      <w:r w:rsidR="003A17AE">
        <w:rPr>
          <w:lang w:val="en-US"/>
        </w:rPr>
        <w:t>ve</w:t>
      </w:r>
      <w:r w:rsidR="00A472E2">
        <w:rPr>
          <w:lang w:val="en-US"/>
        </w:rPr>
        <w:t xml:space="preserve"> pointed </w:t>
      </w:r>
      <w:r w:rsidR="007C0505">
        <w:rPr>
          <w:lang w:val="en-US"/>
        </w:rPr>
        <w:t xml:space="preserve">out </w:t>
      </w:r>
      <w:r w:rsidR="00A472E2">
        <w:rPr>
          <w:lang w:val="en-US"/>
        </w:rPr>
        <w:t xml:space="preserve">that a UE may </w:t>
      </w:r>
      <w:r w:rsidR="003C2343">
        <w:rPr>
          <w:lang w:val="en-US"/>
        </w:rPr>
        <w:t xml:space="preserve">take </w:t>
      </w:r>
      <w:r w:rsidR="00570CEA">
        <w:rPr>
          <w:lang w:val="en-US"/>
        </w:rPr>
        <w:t xml:space="preserve">an unknown time </w:t>
      </w:r>
      <w:r w:rsidR="0019094C">
        <w:rPr>
          <w:lang w:val="en-US"/>
        </w:rPr>
        <w:t xml:space="preserve">before an RLF is triggered </w:t>
      </w:r>
      <w:r w:rsidR="00965F1B">
        <w:rPr>
          <w:lang w:val="en-US"/>
        </w:rPr>
        <w:t>upon occurrence of consecutive UL LBT failures. It is particular</w:t>
      </w:r>
      <w:r w:rsidR="006E0BFF">
        <w:rPr>
          <w:lang w:val="en-US"/>
        </w:rPr>
        <w:t>ly</w:t>
      </w:r>
      <w:r w:rsidR="00965F1B">
        <w:rPr>
          <w:lang w:val="en-US"/>
        </w:rPr>
        <w:t xml:space="preserve"> true </w:t>
      </w:r>
      <w:r w:rsidR="00392A63">
        <w:rPr>
          <w:lang w:val="en-US"/>
        </w:rPr>
        <w:t xml:space="preserve">in case the UE has infrequent data transmissions. </w:t>
      </w:r>
      <w:r w:rsidR="00CD5AE4">
        <w:rPr>
          <w:lang w:val="en-US"/>
        </w:rPr>
        <w:t xml:space="preserve">An additional timer </w:t>
      </w:r>
      <w:r w:rsidR="00675FF7">
        <w:rPr>
          <w:lang w:val="en-US"/>
        </w:rPr>
        <w:t xml:space="preserve">would be beneficial in this case to mitigate the delay. </w:t>
      </w:r>
      <w:r w:rsidR="00A40A19">
        <w:rPr>
          <w:lang w:val="en-US"/>
        </w:rPr>
        <w:t>However, w</w:t>
      </w:r>
      <w:r w:rsidR="00084BA1">
        <w:rPr>
          <w:lang w:val="en-US"/>
        </w:rPr>
        <w:t xml:space="preserve">e think it is unnecessary to define an additional timer </w:t>
      </w:r>
      <w:r w:rsidR="00C00673">
        <w:rPr>
          <w:lang w:val="en-US"/>
        </w:rPr>
        <w:t xml:space="preserve">in addition to </w:t>
      </w:r>
      <w:r w:rsidR="00084BA1">
        <w:rPr>
          <w:lang w:val="en-US"/>
        </w:rPr>
        <w:t>the counter</w:t>
      </w:r>
      <w:r w:rsidR="006F520A">
        <w:rPr>
          <w:lang w:val="en-US"/>
        </w:rPr>
        <w:t xml:space="preserve"> due to </w:t>
      </w:r>
      <w:r w:rsidR="00C00673">
        <w:rPr>
          <w:lang w:val="en-US"/>
        </w:rPr>
        <w:t xml:space="preserve">the </w:t>
      </w:r>
      <w:r w:rsidR="006F520A">
        <w:rPr>
          <w:lang w:val="en-US"/>
        </w:rPr>
        <w:t>below reasons</w:t>
      </w:r>
      <w:r w:rsidR="00A40A19">
        <w:rPr>
          <w:lang w:val="en-US"/>
        </w:rPr>
        <w:t>:</w:t>
      </w:r>
    </w:p>
    <w:p w14:paraId="330927F1" w14:textId="77777777" w:rsidR="00F57492" w:rsidRDefault="005C511C" w:rsidP="004034A1">
      <w:pPr>
        <w:pStyle w:val="ListParagraph"/>
        <w:numPr>
          <w:ilvl w:val="0"/>
          <w:numId w:val="37"/>
        </w:numPr>
        <w:jc w:val="both"/>
        <w:rPr>
          <w:rFonts w:ascii="Arial" w:hAnsi="Arial" w:cs="Arial"/>
          <w:sz w:val="20"/>
          <w:szCs w:val="20"/>
          <w:lang w:val="en-US"/>
        </w:rPr>
      </w:pPr>
      <w:r>
        <w:rPr>
          <w:rFonts w:ascii="Arial" w:hAnsi="Arial" w:cs="Arial"/>
          <w:sz w:val="20"/>
          <w:szCs w:val="20"/>
          <w:lang w:val="en-US"/>
        </w:rPr>
        <w:t xml:space="preserve">It is unnecessary to </w:t>
      </w:r>
      <w:r w:rsidR="009136BF">
        <w:rPr>
          <w:rFonts w:ascii="Arial" w:hAnsi="Arial" w:cs="Arial"/>
          <w:sz w:val="20"/>
          <w:szCs w:val="20"/>
          <w:lang w:val="en-US"/>
        </w:rPr>
        <w:t xml:space="preserve">trigger a fast recovery </w:t>
      </w:r>
      <w:r w:rsidR="00143DF4">
        <w:rPr>
          <w:rFonts w:ascii="Arial" w:hAnsi="Arial" w:cs="Arial"/>
          <w:sz w:val="20"/>
          <w:szCs w:val="20"/>
          <w:lang w:val="en-US"/>
        </w:rPr>
        <w:t xml:space="preserve">due to RLF for a UE with little </w:t>
      </w:r>
      <w:r w:rsidR="0081288F">
        <w:rPr>
          <w:rFonts w:ascii="Arial" w:hAnsi="Arial" w:cs="Arial"/>
          <w:sz w:val="20"/>
          <w:szCs w:val="20"/>
          <w:lang w:val="en-US"/>
        </w:rPr>
        <w:t>data demand</w:t>
      </w:r>
      <w:r w:rsidR="0079180B">
        <w:rPr>
          <w:rFonts w:ascii="Arial" w:hAnsi="Arial" w:cs="Arial"/>
          <w:sz w:val="20"/>
          <w:szCs w:val="20"/>
          <w:lang w:val="en-US"/>
        </w:rPr>
        <w:t xml:space="preserve">. </w:t>
      </w:r>
      <w:r w:rsidR="009F4F36">
        <w:rPr>
          <w:rFonts w:ascii="Arial" w:hAnsi="Arial" w:cs="Arial"/>
          <w:sz w:val="20"/>
          <w:szCs w:val="20"/>
          <w:lang w:val="en-US"/>
        </w:rPr>
        <w:t xml:space="preserve">If the traffic is latency sensitive, the counter can be set with a small value to trigger </w:t>
      </w:r>
      <w:r w:rsidR="00F57492">
        <w:rPr>
          <w:rFonts w:ascii="Arial" w:hAnsi="Arial" w:cs="Arial"/>
          <w:sz w:val="20"/>
          <w:szCs w:val="20"/>
          <w:lang w:val="en-US"/>
        </w:rPr>
        <w:t>the recovery action faster.</w:t>
      </w:r>
    </w:p>
    <w:p w14:paraId="41A55BF6" w14:textId="3C1A4372" w:rsidR="006F520A" w:rsidRPr="00020E43" w:rsidRDefault="00333469" w:rsidP="004034A1">
      <w:pPr>
        <w:pStyle w:val="ListParagraph"/>
        <w:numPr>
          <w:ilvl w:val="0"/>
          <w:numId w:val="37"/>
        </w:numPr>
        <w:jc w:val="both"/>
        <w:rPr>
          <w:rFonts w:ascii="Arial" w:hAnsi="Arial" w:cs="Arial"/>
          <w:sz w:val="20"/>
          <w:szCs w:val="20"/>
          <w:lang w:val="en-US"/>
        </w:rPr>
      </w:pPr>
      <w:r>
        <w:rPr>
          <w:rFonts w:ascii="Arial" w:hAnsi="Arial" w:cs="Arial"/>
          <w:sz w:val="20"/>
          <w:szCs w:val="20"/>
          <w:lang w:val="en-US"/>
        </w:rPr>
        <w:lastRenderedPageBreak/>
        <w:t>Compared to</w:t>
      </w:r>
      <w:r w:rsidR="00420FB9">
        <w:rPr>
          <w:rFonts w:ascii="Arial" w:hAnsi="Arial" w:cs="Arial"/>
          <w:sz w:val="20"/>
          <w:szCs w:val="20"/>
          <w:lang w:val="en-US"/>
        </w:rPr>
        <w:t xml:space="preserve"> Alternative 1, i</w:t>
      </w:r>
      <w:r w:rsidR="0029772B">
        <w:rPr>
          <w:rFonts w:ascii="Arial" w:hAnsi="Arial" w:cs="Arial"/>
          <w:sz w:val="20"/>
          <w:szCs w:val="20"/>
          <w:lang w:val="en-US"/>
        </w:rPr>
        <w:t>t is more complicated to maintain an additional timer</w:t>
      </w:r>
      <w:r w:rsidR="00F0127B">
        <w:rPr>
          <w:rFonts w:ascii="Arial" w:hAnsi="Arial" w:cs="Arial"/>
          <w:sz w:val="20"/>
          <w:szCs w:val="20"/>
          <w:lang w:val="en-US"/>
        </w:rPr>
        <w:t xml:space="preserve"> for handling consistent UL LBT failures. </w:t>
      </w:r>
      <w:r w:rsidR="00360755">
        <w:rPr>
          <w:rFonts w:ascii="Arial" w:hAnsi="Arial" w:cs="Arial"/>
          <w:sz w:val="20"/>
          <w:szCs w:val="20"/>
          <w:lang w:val="en-US"/>
        </w:rPr>
        <w:t>T</w:t>
      </w:r>
      <w:r w:rsidR="004E6D68">
        <w:rPr>
          <w:rFonts w:ascii="Arial" w:hAnsi="Arial" w:cs="Arial"/>
          <w:sz w:val="20"/>
          <w:szCs w:val="20"/>
          <w:lang w:val="en-US"/>
        </w:rPr>
        <w:t xml:space="preserve">he timer value would depend on </w:t>
      </w:r>
      <w:r w:rsidR="00A67B20">
        <w:rPr>
          <w:rFonts w:ascii="Arial" w:hAnsi="Arial" w:cs="Arial"/>
          <w:sz w:val="20"/>
          <w:szCs w:val="20"/>
          <w:lang w:val="en-US"/>
        </w:rPr>
        <w:t xml:space="preserve">both data activities and QoS requirements. </w:t>
      </w:r>
    </w:p>
    <w:p w14:paraId="6E99ADEA" w14:textId="77777777" w:rsidR="00360732" w:rsidRDefault="00360732" w:rsidP="006E39D8">
      <w:pPr>
        <w:jc w:val="both"/>
        <w:rPr>
          <w:rFonts w:ascii="Arial" w:hAnsi="Arial" w:cs="Arial"/>
          <w:sz w:val="20"/>
          <w:szCs w:val="20"/>
          <w:lang w:val="en-US"/>
        </w:rPr>
      </w:pPr>
    </w:p>
    <w:p w14:paraId="773D5910" w14:textId="6C051204" w:rsidR="005D2586" w:rsidRDefault="005C2694" w:rsidP="006E39D8">
      <w:pPr>
        <w:jc w:val="both"/>
        <w:rPr>
          <w:rFonts w:ascii="Arial" w:hAnsi="Arial" w:cs="Arial"/>
          <w:sz w:val="20"/>
          <w:szCs w:val="20"/>
          <w:lang w:val="en-US"/>
        </w:rPr>
      </w:pPr>
      <w:r>
        <w:rPr>
          <w:rFonts w:ascii="Arial" w:hAnsi="Arial" w:cs="Arial"/>
          <w:sz w:val="20"/>
          <w:szCs w:val="20"/>
          <w:lang w:val="en-US"/>
        </w:rPr>
        <w:t xml:space="preserve">Therefore, </w:t>
      </w:r>
      <w:r w:rsidR="00DB4F28" w:rsidRPr="006E39D8">
        <w:rPr>
          <w:rFonts w:ascii="Arial" w:hAnsi="Arial" w:cs="Arial"/>
          <w:sz w:val="20"/>
          <w:szCs w:val="20"/>
          <w:lang w:val="en-US"/>
        </w:rPr>
        <w:t>i</w:t>
      </w:r>
      <w:r w:rsidR="00261DCA" w:rsidRPr="006E39D8">
        <w:rPr>
          <w:rFonts w:ascii="Arial" w:hAnsi="Arial" w:cs="Arial"/>
          <w:sz w:val="20"/>
          <w:szCs w:val="20"/>
          <w:lang w:val="en-US"/>
        </w:rPr>
        <w:t xml:space="preserve">t </w:t>
      </w:r>
      <w:r>
        <w:rPr>
          <w:rFonts w:ascii="Arial" w:hAnsi="Arial" w:cs="Arial"/>
          <w:sz w:val="20"/>
          <w:szCs w:val="20"/>
          <w:lang w:val="en-US"/>
        </w:rPr>
        <w:t>is</w:t>
      </w:r>
      <w:r w:rsidR="00261DCA" w:rsidRPr="006E39D8">
        <w:rPr>
          <w:rFonts w:ascii="Arial" w:hAnsi="Arial" w:cs="Arial"/>
          <w:sz w:val="20"/>
          <w:szCs w:val="20"/>
          <w:lang w:val="en-US"/>
        </w:rPr>
        <w:t xml:space="preserve"> </w:t>
      </w:r>
      <w:proofErr w:type="gramStart"/>
      <w:r w:rsidR="00261DCA" w:rsidRPr="006E39D8">
        <w:rPr>
          <w:rFonts w:ascii="Arial" w:hAnsi="Arial" w:cs="Arial"/>
          <w:sz w:val="20"/>
          <w:szCs w:val="20"/>
          <w:lang w:val="en-US"/>
        </w:rPr>
        <w:t>sufficient</w:t>
      </w:r>
      <w:proofErr w:type="gramEnd"/>
      <w:r w:rsidR="00261DCA" w:rsidRPr="006E39D8">
        <w:rPr>
          <w:rFonts w:ascii="Arial" w:hAnsi="Arial" w:cs="Arial"/>
          <w:sz w:val="20"/>
          <w:szCs w:val="20"/>
          <w:lang w:val="en-US"/>
        </w:rPr>
        <w:t xml:space="preserve"> to </w:t>
      </w:r>
      <w:r w:rsidR="000D4DA9" w:rsidRPr="006E39D8">
        <w:rPr>
          <w:rFonts w:ascii="Arial" w:hAnsi="Arial" w:cs="Arial"/>
          <w:sz w:val="20"/>
          <w:szCs w:val="20"/>
          <w:lang w:val="en-US"/>
        </w:rPr>
        <w:t xml:space="preserve">define only a counter for </w:t>
      </w:r>
      <w:r w:rsidR="00C63A1F" w:rsidRPr="006E39D8">
        <w:rPr>
          <w:rFonts w:ascii="Arial" w:hAnsi="Arial" w:cs="Arial"/>
          <w:sz w:val="20"/>
          <w:szCs w:val="20"/>
          <w:lang w:val="en-US"/>
        </w:rPr>
        <w:t>monitoring of UL LBT failures.</w:t>
      </w:r>
      <w:r w:rsidR="00EF5258" w:rsidRPr="006E39D8">
        <w:rPr>
          <w:rFonts w:ascii="Arial" w:hAnsi="Arial" w:cs="Arial"/>
          <w:sz w:val="20"/>
          <w:szCs w:val="20"/>
          <w:lang w:val="en-US"/>
        </w:rPr>
        <w:t xml:space="preserve"> </w:t>
      </w:r>
      <w:r w:rsidR="00A55802" w:rsidRPr="006E39D8">
        <w:rPr>
          <w:rFonts w:ascii="Arial" w:hAnsi="Arial" w:cs="Arial"/>
          <w:sz w:val="20"/>
          <w:szCs w:val="20"/>
          <w:lang w:val="en-US"/>
        </w:rPr>
        <w:t xml:space="preserve">In </w:t>
      </w:r>
      <w:r w:rsidR="009A77E1" w:rsidRPr="006E39D8">
        <w:rPr>
          <w:rFonts w:ascii="Arial" w:hAnsi="Arial" w:cs="Arial"/>
          <w:sz w:val="20"/>
          <w:szCs w:val="20"/>
          <w:lang w:val="en-US"/>
        </w:rPr>
        <w:t>this way</w:t>
      </w:r>
      <w:r w:rsidR="00A55802" w:rsidRPr="006E39D8">
        <w:rPr>
          <w:rFonts w:ascii="Arial" w:hAnsi="Arial" w:cs="Arial"/>
          <w:sz w:val="20"/>
          <w:szCs w:val="20"/>
          <w:lang w:val="en-US"/>
        </w:rPr>
        <w:t>, i</w:t>
      </w:r>
      <w:r w:rsidR="0044539B" w:rsidRPr="006E39D8">
        <w:rPr>
          <w:rFonts w:ascii="Arial" w:hAnsi="Arial" w:cs="Arial"/>
          <w:sz w:val="20"/>
          <w:szCs w:val="20"/>
          <w:lang w:val="en-US"/>
        </w:rPr>
        <w:t>f the number of consecutively occurred LBT failures reaches a maximum number (which is configured by the network)</w:t>
      </w:r>
      <w:r w:rsidR="00405B59" w:rsidRPr="006E39D8">
        <w:rPr>
          <w:rFonts w:ascii="Arial" w:hAnsi="Arial" w:cs="Arial"/>
          <w:sz w:val="20"/>
          <w:szCs w:val="20"/>
          <w:lang w:val="en-US"/>
        </w:rPr>
        <w:t xml:space="preserve">, a </w:t>
      </w:r>
      <w:r w:rsidR="008B4FF8" w:rsidRPr="006E39D8">
        <w:rPr>
          <w:rFonts w:ascii="Arial" w:hAnsi="Arial" w:cs="Arial"/>
          <w:sz w:val="20"/>
          <w:szCs w:val="20"/>
          <w:lang w:val="en-US"/>
        </w:rPr>
        <w:t xml:space="preserve">UL </w:t>
      </w:r>
      <w:r w:rsidR="00853928" w:rsidRPr="006E39D8">
        <w:rPr>
          <w:rFonts w:ascii="Arial" w:hAnsi="Arial" w:cs="Arial"/>
          <w:sz w:val="20"/>
          <w:szCs w:val="20"/>
          <w:lang w:val="en-US"/>
        </w:rPr>
        <w:t>LBT problem</w:t>
      </w:r>
      <w:r w:rsidR="00405B59" w:rsidRPr="006E39D8">
        <w:rPr>
          <w:rFonts w:ascii="Arial" w:hAnsi="Arial" w:cs="Arial"/>
          <w:sz w:val="20"/>
          <w:szCs w:val="20"/>
          <w:lang w:val="en-US"/>
        </w:rPr>
        <w:t xml:space="preserve"> can be declared</w:t>
      </w:r>
      <w:r w:rsidR="0080278E" w:rsidRPr="006E39D8">
        <w:rPr>
          <w:rFonts w:ascii="Arial" w:hAnsi="Arial" w:cs="Arial"/>
          <w:sz w:val="20"/>
          <w:szCs w:val="20"/>
          <w:lang w:val="en-US"/>
        </w:rPr>
        <w:t>.</w:t>
      </w:r>
      <w:r w:rsidR="00AF7DFB" w:rsidRPr="006E39D8">
        <w:rPr>
          <w:rFonts w:ascii="Arial" w:hAnsi="Arial" w:cs="Arial"/>
          <w:sz w:val="20"/>
          <w:szCs w:val="20"/>
          <w:lang w:val="en-US"/>
        </w:rPr>
        <w:t xml:space="preserve"> </w:t>
      </w:r>
      <w:r w:rsidR="004442CD" w:rsidRPr="006E39D8">
        <w:rPr>
          <w:rFonts w:ascii="Arial" w:hAnsi="Arial" w:cs="Arial"/>
          <w:sz w:val="20"/>
          <w:szCs w:val="20"/>
          <w:lang w:val="en-US"/>
        </w:rPr>
        <w:t xml:space="preserve">Therefore, we make </w:t>
      </w:r>
      <w:r w:rsidR="00F57399">
        <w:rPr>
          <w:rFonts w:ascii="Arial" w:hAnsi="Arial" w:cs="Arial"/>
          <w:sz w:val="20"/>
          <w:szCs w:val="20"/>
          <w:lang w:val="en-US"/>
        </w:rPr>
        <w:t xml:space="preserve">the </w:t>
      </w:r>
      <w:r w:rsidR="004442CD" w:rsidRPr="006E39D8">
        <w:rPr>
          <w:rFonts w:ascii="Arial" w:hAnsi="Arial" w:cs="Arial"/>
          <w:sz w:val="20"/>
          <w:szCs w:val="20"/>
          <w:lang w:val="en-US"/>
        </w:rPr>
        <w:t>below proposal</w:t>
      </w:r>
      <w:r w:rsidR="005457F4">
        <w:rPr>
          <w:rFonts w:ascii="Arial" w:hAnsi="Arial" w:cs="Arial"/>
          <w:sz w:val="20"/>
          <w:szCs w:val="20"/>
          <w:lang w:val="en-US"/>
        </w:rPr>
        <w:t>.</w:t>
      </w:r>
    </w:p>
    <w:p w14:paraId="41FF0245" w14:textId="77777777" w:rsidR="007457DB" w:rsidRPr="006E39D8" w:rsidRDefault="007457DB" w:rsidP="006E39D8">
      <w:pPr>
        <w:jc w:val="both"/>
        <w:rPr>
          <w:rFonts w:ascii="Arial" w:hAnsi="Arial" w:cs="Arial"/>
          <w:sz w:val="20"/>
          <w:szCs w:val="20"/>
          <w:lang w:val="en-US"/>
        </w:rPr>
      </w:pPr>
    </w:p>
    <w:p w14:paraId="0AA9D3AE" w14:textId="785338F2" w:rsidR="00343A96" w:rsidRPr="006E39D8" w:rsidRDefault="00646D8F" w:rsidP="006E39D8">
      <w:pPr>
        <w:pStyle w:val="Proposal"/>
        <w:jc w:val="both"/>
        <w:rPr>
          <w:rFonts w:ascii="Arial" w:hAnsi="Arial" w:cs="Arial"/>
          <w:sz w:val="20"/>
          <w:szCs w:val="20"/>
          <w:lang w:val="en-US"/>
        </w:rPr>
      </w:pPr>
      <w:bookmarkStart w:id="2" w:name="_Toc1047899"/>
      <w:bookmarkStart w:id="3" w:name="_Toc1078906"/>
      <w:bookmarkStart w:id="4" w:name="_Toc3982522"/>
      <w:bookmarkStart w:id="5" w:name="_Toc6401819"/>
      <w:bookmarkStart w:id="6" w:name="_Toc6478687"/>
      <w:bookmarkStart w:id="7" w:name="_Toc6478713"/>
      <w:bookmarkStart w:id="8" w:name="_Toc7597796"/>
      <w:bookmarkStart w:id="9" w:name="_Toc7680790"/>
      <w:bookmarkStart w:id="10" w:name="_Toc7717980"/>
      <w:bookmarkStart w:id="11" w:name="_Toc7736586"/>
      <w:bookmarkStart w:id="12" w:name="_Toc10808765"/>
      <w:bookmarkStart w:id="13" w:name="_Toc14942162"/>
      <w:bookmarkStart w:id="14" w:name="_Toc16068676"/>
      <w:bookmarkStart w:id="15" w:name="_Toc16688015"/>
      <w:bookmarkStart w:id="16" w:name="_Toc16700577"/>
      <w:bookmarkStart w:id="17" w:name="_Toc16717708"/>
      <w:bookmarkStart w:id="18" w:name="_Toc16789591"/>
      <w:bookmarkStart w:id="19" w:name="_Toc16803522"/>
      <w:r>
        <w:rPr>
          <w:rFonts w:ascii="Arial" w:hAnsi="Arial" w:cs="Arial"/>
          <w:sz w:val="20"/>
          <w:szCs w:val="20"/>
          <w:lang w:val="en-US"/>
        </w:rPr>
        <w:t>D</w:t>
      </w:r>
      <w:r w:rsidR="008F70AE" w:rsidRPr="006E39D8">
        <w:rPr>
          <w:rFonts w:ascii="Arial" w:hAnsi="Arial" w:cs="Arial"/>
          <w:sz w:val="20"/>
          <w:szCs w:val="20"/>
          <w:lang w:val="en-US"/>
        </w:rPr>
        <w:t>efine a</w:t>
      </w:r>
      <w:r w:rsidR="00343A96" w:rsidRPr="006E39D8">
        <w:rPr>
          <w:rFonts w:ascii="Arial" w:hAnsi="Arial" w:cs="Arial"/>
          <w:sz w:val="20"/>
          <w:szCs w:val="20"/>
          <w:lang w:val="en-US"/>
        </w:rPr>
        <w:t xml:space="preserve"> counter for UL LBT failure monitoring, e.g., upon a maximum number of consecutive UL LBT failures has been reached, the UE declares a </w:t>
      </w:r>
      <w:r w:rsidR="0059513A" w:rsidRPr="006E39D8">
        <w:rPr>
          <w:rFonts w:ascii="Arial" w:hAnsi="Arial" w:cs="Arial"/>
          <w:sz w:val="20"/>
          <w:szCs w:val="20"/>
          <w:lang w:val="en-US"/>
        </w:rPr>
        <w:t xml:space="preserve">UL </w:t>
      </w:r>
      <w:r w:rsidR="00B34134" w:rsidRPr="006E39D8">
        <w:rPr>
          <w:rFonts w:ascii="Arial" w:hAnsi="Arial" w:cs="Arial"/>
          <w:sz w:val="20"/>
          <w:szCs w:val="20"/>
          <w:lang w:val="en-US"/>
        </w:rPr>
        <w:t>LBT problem</w:t>
      </w:r>
      <w:r w:rsidR="00343A96" w:rsidRPr="006E39D8">
        <w:rPr>
          <w:rFonts w:ascii="Arial" w:eastAsia="MS Mincho" w:hAnsi="Arial" w:cs="Arial"/>
          <w:sz w:val="20"/>
          <w:szCs w:val="20"/>
          <w:lang w:val="en"/>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343A96" w:rsidRPr="006E39D8">
        <w:rPr>
          <w:rFonts w:ascii="Arial" w:eastAsia="MS Mincho" w:hAnsi="Arial" w:cs="Arial"/>
          <w:sz w:val="20"/>
          <w:szCs w:val="20"/>
          <w:lang w:val="en"/>
        </w:rPr>
        <w:t xml:space="preserve"> </w:t>
      </w:r>
    </w:p>
    <w:p w14:paraId="2E5A7982" w14:textId="49ACA5F0" w:rsidR="005D6B10" w:rsidRDefault="00A0227E" w:rsidP="006E39D8">
      <w:pPr>
        <w:jc w:val="both"/>
        <w:rPr>
          <w:rFonts w:ascii="Arial" w:hAnsi="Arial" w:cs="Arial"/>
          <w:sz w:val="20"/>
          <w:szCs w:val="20"/>
          <w:lang w:val="en-US"/>
        </w:rPr>
      </w:pPr>
      <w:r w:rsidRPr="006E39D8">
        <w:rPr>
          <w:rFonts w:ascii="Arial" w:hAnsi="Arial" w:cs="Arial"/>
          <w:sz w:val="20"/>
          <w:szCs w:val="20"/>
          <w:lang w:val="en-US" w:eastAsia="ko-KR"/>
        </w:rPr>
        <w:t xml:space="preserve">According to </w:t>
      </w:r>
      <w:r w:rsidR="00F364B5" w:rsidRPr="006E39D8">
        <w:rPr>
          <w:rFonts w:ascii="Arial" w:hAnsi="Arial" w:cs="Arial"/>
          <w:sz w:val="20"/>
          <w:szCs w:val="20"/>
          <w:lang w:val="en-US" w:eastAsia="ko-KR"/>
        </w:rPr>
        <w:t xml:space="preserve">the </w:t>
      </w:r>
      <w:r w:rsidRPr="006E39D8">
        <w:rPr>
          <w:rFonts w:ascii="Arial" w:hAnsi="Arial" w:cs="Arial"/>
          <w:sz w:val="20"/>
          <w:szCs w:val="20"/>
          <w:lang w:val="en-US" w:eastAsia="ko-KR"/>
        </w:rPr>
        <w:t>RAN2 agreement</w:t>
      </w:r>
      <w:r w:rsidR="00F364B5" w:rsidRPr="006E39D8">
        <w:rPr>
          <w:rFonts w:ascii="Arial" w:hAnsi="Arial" w:cs="Arial"/>
          <w:sz w:val="20"/>
          <w:szCs w:val="20"/>
          <w:lang w:val="en-US" w:eastAsia="ko-KR"/>
        </w:rPr>
        <w:t xml:space="preserve">, </w:t>
      </w:r>
      <w:r w:rsidR="00F364B5" w:rsidRPr="006E39D8">
        <w:rPr>
          <w:rFonts w:ascii="Arial" w:hAnsi="Arial" w:cs="Arial"/>
          <w:sz w:val="20"/>
          <w:szCs w:val="20"/>
          <w:lang w:val="en-US"/>
        </w:rPr>
        <w:t xml:space="preserve">at least for UL transmissions </w:t>
      </w:r>
      <w:r w:rsidR="006D243A" w:rsidRPr="006E39D8">
        <w:rPr>
          <w:rFonts w:ascii="Arial" w:hAnsi="Arial" w:cs="Arial"/>
          <w:sz w:val="20"/>
          <w:szCs w:val="20"/>
          <w:lang w:val="en-US"/>
        </w:rPr>
        <w:t xml:space="preserve">including </w:t>
      </w:r>
      <w:r w:rsidR="00F364B5" w:rsidRPr="006E39D8">
        <w:rPr>
          <w:rFonts w:ascii="Arial" w:hAnsi="Arial" w:cs="Arial"/>
          <w:sz w:val="20"/>
          <w:szCs w:val="20"/>
          <w:lang w:val="en-US"/>
        </w:rPr>
        <w:t>SR, RACH, PUSCH are used for problem detection</w:t>
      </w:r>
      <w:r w:rsidR="006D243A" w:rsidRPr="006E39D8">
        <w:rPr>
          <w:rFonts w:ascii="Arial" w:hAnsi="Arial" w:cs="Arial"/>
          <w:sz w:val="20"/>
          <w:szCs w:val="20"/>
          <w:lang w:val="en-US"/>
        </w:rPr>
        <w:t xml:space="preserve">. In addition, we think </w:t>
      </w:r>
      <w:r w:rsidR="00375437" w:rsidRPr="006E39D8">
        <w:rPr>
          <w:rFonts w:ascii="Arial" w:hAnsi="Arial" w:cs="Arial"/>
          <w:sz w:val="20"/>
          <w:szCs w:val="20"/>
          <w:lang w:val="en-US"/>
        </w:rPr>
        <w:t xml:space="preserve">UL </w:t>
      </w:r>
      <w:r w:rsidR="00C07C9C" w:rsidRPr="006E39D8">
        <w:rPr>
          <w:rFonts w:ascii="Arial" w:hAnsi="Arial" w:cs="Arial"/>
          <w:sz w:val="20"/>
          <w:szCs w:val="20"/>
          <w:lang w:val="en-US"/>
        </w:rPr>
        <w:t xml:space="preserve">transmissions such as </w:t>
      </w:r>
      <w:r w:rsidR="00C373C0">
        <w:rPr>
          <w:rFonts w:ascii="Arial" w:hAnsi="Arial" w:cs="Arial"/>
          <w:sz w:val="20"/>
          <w:szCs w:val="20"/>
          <w:lang w:val="en-US"/>
        </w:rPr>
        <w:t>PUCCH-</w:t>
      </w:r>
      <w:r w:rsidR="00C07C9C" w:rsidRPr="006E39D8">
        <w:rPr>
          <w:rFonts w:ascii="Arial" w:hAnsi="Arial" w:cs="Arial"/>
          <w:sz w:val="20"/>
          <w:szCs w:val="20"/>
          <w:lang w:val="en-US"/>
        </w:rPr>
        <w:t xml:space="preserve">UCI </w:t>
      </w:r>
      <w:r w:rsidR="00375437" w:rsidRPr="006E39D8">
        <w:rPr>
          <w:rFonts w:ascii="Arial" w:hAnsi="Arial" w:cs="Arial"/>
          <w:sz w:val="20"/>
          <w:szCs w:val="20"/>
          <w:lang w:val="en-US"/>
        </w:rPr>
        <w:t xml:space="preserve">and SRS </w:t>
      </w:r>
      <w:r w:rsidR="00C07C9C" w:rsidRPr="006E39D8">
        <w:rPr>
          <w:rFonts w:ascii="Arial" w:hAnsi="Arial" w:cs="Arial"/>
          <w:sz w:val="20"/>
          <w:szCs w:val="20"/>
          <w:lang w:val="en-US"/>
        </w:rPr>
        <w:t>are also need</w:t>
      </w:r>
      <w:r w:rsidR="00F52120" w:rsidRPr="006E39D8">
        <w:rPr>
          <w:rFonts w:ascii="Arial" w:hAnsi="Arial" w:cs="Arial"/>
          <w:sz w:val="20"/>
          <w:szCs w:val="20"/>
          <w:lang w:val="en-US"/>
        </w:rPr>
        <w:t>ed</w:t>
      </w:r>
      <w:r w:rsidR="00C07C9C" w:rsidRPr="006E39D8">
        <w:rPr>
          <w:rFonts w:ascii="Arial" w:hAnsi="Arial" w:cs="Arial"/>
          <w:sz w:val="20"/>
          <w:szCs w:val="20"/>
          <w:lang w:val="en-US"/>
        </w:rPr>
        <w:t xml:space="preserve"> to be considered</w:t>
      </w:r>
      <w:r w:rsidR="00E65F10">
        <w:rPr>
          <w:rFonts w:ascii="Arial" w:hAnsi="Arial" w:cs="Arial"/>
          <w:sz w:val="20"/>
          <w:szCs w:val="20"/>
          <w:lang w:val="en-US"/>
        </w:rPr>
        <w:t>.</w:t>
      </w:r>
      <w:r w:rsidR="002C3E82">
        <w:rPr>
          <w:rFonts w:ascii="Arial" w:hAnsi="Arial" w:cs="Arial"/>
          <w:sz w:val="20"/>
          <w:szCs w:val="20"/>
          <w:lang w:val="en-US"/>
        </w:rPr>
        <w:t xml:space="preserve"> </w:t>
      </w:r>
      <w:proofErr w:type="gramStart"/>
      <w:r w:rsidR="003F620C">
        <w:rPr>
          <w:rFonts w:ascii="Arial" w:hAnsi="Arial" w:cs="Arial"/>
          <w:sz w:val="20"/>
          <w:szCs w:val="20"/>
          <w:lang w:val="en-US"/>
        </w:rPr>
        <w:t>A</w:t>
      </w:r>
      <w:proofErr w:type="gramEnd"/>
      <w:r w:rsidR="00C33ABA">
        <w:rPr>
          <w:rFonts w:ascii="Arial" w:hAnsi="Arial" w:cs="Arial"/>
          <w:sz w:val="20"/>
          <w:szCs w:val="20"/>
          <w:lang w:val="en-US"/>
        </w:rPr>
        <w:t xml:space="preserve"> LBT failure may occur for any UL transmission if the UE has to perform </w:t>
      </w:r>
      <w:r w:rsidR="009054D7">
        <w:rPr>
          <w:rFonts w:ascii="Arial" w:hAnsi="Arial" w:cs="Arial"/>
          <w:sz w:val="20"/>
          <w:szCs w:val="20"/>
          <w:lang w:val="en-US"/>
        </w:rPr>
        <w:t>LBT to</w:t>
      </w:r>
      <w:r w:rsidR="003F620C">
        <w:rPr>
          <w:rFonts w:ascii="Arial" w:hAnsi="Arial" w:cs="Arial"/>
          <w:sz w:val="20"/>
          <w:szCs w:val="20"/>
          <w:lang w:val="en-US"/>
        </w:rPr>
        <w:t xml:space="preserve"> grasp the channel if there is no </w:t>
      </w:r>
      <w:r w:rsidR="000B1445">
        <w:rPr>
          <w:rFonts w:ascii="Arial" w:hAnsi="Arial" w:cs="Arial"/>
          <w:sz w:val="20"/>
          <w:szCs w:val="20"/>
          <w:lang w:val="en-US"/>
        </w:rPr>
        <w:t>existing</w:t>
      </w:r>
      <w:r w:rsidR="00B664DC">
        <w:rPr>
          <w:rFonts w:ascii="Arial" w:hAnsi="Arial" w:cs="Arial"/>
          <w:sz w:val="20"/>
          <w:szCs w:val="20"/>
          <w:lang w:val="en-US"/>
        </w:rPr>
        <w:t xml:space="preserve"> COT</w:t>
      </w:r>
      <w:r w:rsidR="000B1445">
        <w:rPr>
          <w:rFonts w:ascii="Arial" w:hAnsi="Arial" w:cs="Arial"/>
          <w:sz w:val="20"/>
          <w:szCs w:val="20"/>
          <w:lang w:val="en-US"/>
        </w:rPr>
        <w:t xml:space="preserve"> to</w:t>
      </w:r>
      <w:r w:rsidR="00A83980">
        <w:rPr>
          <w:rFonts w:ascii="Arial" w:hAnsi="Arial" w:cs="Arial"/>
          <w:sz w:val="20"/>
          <w:szCs w:val="20"/>
          <w:lang w:val="en-US"/>
        </w:rPr>
        <w:t xml:space="preserve"> share</w:t>
      </w:r>
      <w:r w:rsidR="00B664DC">
        <w:rPr>
          <w:rFonts w:ascii="Arial" w:hAnsi="Arial" w:cs="Arial"/>
          <w:sz w:val="20"/>
          <w:szCs w:val="20"/>
          <w:lang w:val="en-US"/>
        </w:rPr>
        <w:t xml:space="preserve"> for the UE</w:t>
      </w:r>
      <w:r w:rsidR="00C07C9C" w:rsidRPr="006E39D8">
        <w:rPr>
          <w:rFonts w:ascii="Arial" w:hAnsi="Arial" w:cs="Arial"/>
          <w:sz w:val="20"/>
          <w:szCs w:val="20"/>
          <w:lang w:val="en-US"/>
        </w:rPr>
        <w:t xml:space="preserve">. </w:t>
      </w:r>
      <w:r w:rsidR="00F52120" w:rsidRPr="006E39D8">
        <w:rPr>
          <w:rFonts w:ascii="Arial" w:hAnsi="Arial" w:cs="Arial"/>
          <w:sz w:val="20"/>
          <w:szCs w:val="20"/>
          <w:lang w:val="en-US"/>
        </w:rPr>
        <w:t xml:space="preserve"> </w:t>
      </w:r>
    </w:p>
    <w:p w14:paraId="78FD7A37" w14:textId="77777777" w:rsidR="007457DB" w:rsidRPr="006E39D8" w:rsidRDefault="007457DB" w:rsidP="006E39D8">
      <w:pPr>
        <w:jc w:val="both"/>
        <w:rPr>
          <w:rFonts w:ascii="Arial" w:hAnsi="Arial" w:cs="Arial"/>
          <w:sz w:val="20"/>
          <w:szCs w:val="20"/>
          <w:lang w:val="en-US"/>
        </w:rPr>
      </w:pPr>
    </w:p>
    <w:p w14:paraId="4FE6EE66" w14:textId="62D1AB5D" w:rsidR="00F360B7" w:rsidRPr="006E39D8" w:rsidRDefault="00646D8F" w:rsidP="006E39D8">
      <w:pPr>
        <w:pStyle w:val="Proposal"/>
        <w:jc w:val="both"/>
        <w:rPr>
          <w:rFonts w:ascii="Arial" w:hAnsi="Arial" w:cs="Arial"/>
          <w:sz w:val="20"/>
          <w:szCs w:val="20"/>
          <w:lang w:val="en-US"/>
        </w:rPr>
      </w:pPr>
      <w:bookmarkStart w:id="20" w:name="_Toc6478688"/>
      <w:bookmarkStart w:id="21" w:name="_Toc6478714"/>
      <w:bookmarkStart w:id="22" w:name="_Toc7597797"/>
      <w:bookmarkStart w:id="23" w:name="_Toc7680791"/>
      <w:bookmarkStart w:id="24" w:name="_Toc7717981"/>
      <w:bookmarkStart w:id="25" w:name="_Toc7736587"/>
      <w:bookmarkStart w:id="26" w:name="_Toc10808766"/>
      <w:bookmarkStart w:id="27" w:name="_Toc14942163"/>
      <w:bookmarkStart w:id="28" w:name="_Toc16068677"/>
      <w:bookmarkStart w:id="29" w:name="_Toc16688016"/>
      <w:bookmarkStart w:id="30" w:name="_Toc16700578"/>
      <w:bookmarkStart w:id="31" w:name="_Toc16717709"/>
      <w:bookmarkStart w:id="32" w:name="_Toc16789592"/>
      <w:bookmarkStart w:id="33" w:name="_Toc16803523"/>
      <w:r>
        <w:rPr>
          <w:rFonts w:ascii="Arial" w:hAnsi="Arial" w:cs="Arial"/>
          <w:sz w:val="20"/>
          <w:szCs w:val="20"/>
          <w:lang w:val="en-US"/>
        </w:rPr>
        <w:t>A</w:t>
      </w:r>
      <w:r w:rsidR="007A0BB1">
        <w:rPr>
          <w:rFonts w:ascii="Arial" w:hAnsi="Arial" w:cs="Arial"/>
          <w:sz w:val="20"/>
          <w:szCs w:val="20"/>
          <w:lang w:val="en-US"/>
        </w:rPr>
        <w:t>ll UL transmissions</w:t>
      </w:r>
      <w:r w:rsidR="00036328">
        <w:rPr>
          <w:rFonts w:ascii="Arial" w:hAnsi="Arial" w:cs="Arial"/>
          <w:sz w:val="20"/>
          <w:szCs w:val="20"/>
          <w:lang w:val="en-US"/>
        </w:rPr>
        <w:t xml:space="preserve"> including RACH, SRS, PUCCH and PUSCH</w:t>
      </w:r>
      <w:r w:rsidR="007A0BB1">
        <w:rPr>
          <w:rFonts w:ascii="Arial" w:hAnsi="Arial" w:cs="Arial"/>
          <w:sz w:val="20"/>
          <w:szCs w:val="20"/>
          <w:lang w:val="en-US"/>
        </w:rPr>
        <w:t xml:space="preserve"> </w:t>
      </w:r>
      <w:r w:rsidR="001E331A" w:rsidRPr="006E39D8">
        <w:rPr>
          <w:rFonts w:ascii="Arial" w:hAnsi="Arial" w:cs="Arial"/>
          <w:sz w:val="20"/>
          <w:szCs w:val="20"/>
          <w:lang w:val="en-US"/>
        </w:rPr>
        <w:t xml:space="preserve">are </w:t>
      </w:r>
      <w:r w:rsidR="00913BAF">
        <w:rPr>
          <w:rFonts w:ascii="Arial" w:hAnsi="Arial" w:cs="Arial"/>
          <w:sz w:val="20"/>
          <w:szCs w:val="20"/>
          <w:lang w:val="en-US"/>
        </w:rPr>
        <w:t>considered</w:t>
      </w:r>
      <w:r w:rsidR="00913BAF" w:rsidRPr="006E39D8">
        <w:rPr>
          <w:rFonts w:ascii="Arial" w:hAnsi="Arial" w:cs="Arial"/>
          <w:sz w:val="20"/>
          <w:szCs w:val="20"/>
          <w:lang w:val="en-US"/>
        </w:rPr>
        <w:t xml:space="preserve"> </w:t>
      </w:r>
      <w:r w:rsidR="001E331A" w:rsidRPr="006E39D8">
        <w:rPr>
          <w:rFonts w:ascii="Arial" w:hAnsi="Arial" w:cs="Arial"/>
          <w:sz w:val="20"/>
          <w:szCs w:val="20"/>
          <w:lang w:val="en-US"/>
        </w:rPr>
        <w:t xml:space="preserve">for </w:t>
      </w:r>
      <w:r w:rsidR="00974BAE">
        <w:rPr>
          <w:rFonts w:ascii="Arial" w:hAnsi="Arial" w:cs="Arial"/>
          <w:sz w:val="20"/>
          <w:szCs w:val="20"/>
          <w:lang w:val="en-US"/>
        </w:rPr>
        <w:t xml:space="preserve">LBT </w:t>
      </w:r>
      <w:r w:rsidR="001E331A" w:rsidRPr="006E39D8">
        <w:rPr>
          <w:rFonts w:ascii="Arial" w:hAnsi="Arial" w:cs="Arial"/>
          <w:sz w:val="20"/>
          <w:szCs w:val="20"/>
          <w:lang w:val="en-US"/>
        </w:rPr>
        <w:t>problem detection</w:t>
      </w:r>
      <w:r w:rsidR="00F360B7" w:rsidRPr="006E39D8">
        <w:rPr>
          <w:rFonts w:ascii="Arial" w:eastAsia="MS Mincho" w:hAnsi="Arial" w:cs="Arial"/>
          <w:sz w:val="20"/>
          <w:szCs w:val="20"/>
          <w:lang w:val="en"/>
        </w:rPr>
        <w:t>.</w:t>
      </w:r>
      <w:bookmarkEnd w:id="20"/>
      <w:bookmarkEnd w:id="21"/>
      <w:bookmarkEnd w:id="22"/>
      <w:bookmarkEnd w:id="23"/>
      <w:bookmarkEnd w:id="24"/>
      <w:bookmarkEnd w:id="25"/>
      <w:bookmarkEnd w:id="26"/>
      <w:bookmarkEnd w:id="27"/>
      <w:bookmarkEnd w:id="28"/>
      <w:bookmarkEnd w:id="29"/>
      <w:bookmarkEnd w:id="30"/>
      <w:bookmarkEnd w:id="31"/>
      <w:bookmarkEnd w:id="32"/>
      <w:bookmarkEnd w:id="33"/>
      <w:r w:rsidR="00F360B7" w:rsidRPr="006E39D8">
        <w:rPr>
          <w:rFonts w:ascii="Arial" w:eastAsia="MS Mincho" w:hAnsi="Arial" w:cs="Arial"/>
          <w:sz w:val="20"/>
          <w:szCs w:val="20"/>
          <w:lang w:val="en"/>
        </w:rPr>
        <w:t xml:space="preserve"> </w:t>
      </w:r>
    </w:p>
    <w:p w14:paraId="3A47D746" w14:textId="77777777" w:rsidR="000D32A9" w:rsidRDefault="000D32A9" w:rsidP="006E39D8">
      <w:pPr>
        <w:jc w:val="both"/>
        <w:rPr>
          <w:rFonts w:ascii="Arial" w:hAnsi="Arial" w:cs="Arial"/>
          <w:sz w:val="20"/>
          <w:szCs w:val="20"/>
          <w:lang w:val="en-US" w:eastAsia="ko-KR"/>
        </w:rPr>
      </w:pPr>
    </w:p>
    <w:p w14:paraId="269D1134" w14:textId="10210912" w:rsidR="00C144A1" w:rsidRDefault="00CD4ABE" w:rsidP="006E39D8">
      <w:pPr>
        <w:jc w:val="both"/>
        <w:rPr>
          <w:rFonts w:ascii="Arial" w:hAnsi="Arial" w:cs="Arial"/>
          <w:sz w:val="20"/>
          <w:szCs w:val="20"/>
          <w:lang w:val="en-US" w:eastAsia="ko-KR"/>
        </w:rPr>
      </w:pPr>
      <w:r w:rsidRPr="006E39D8">
        <w:rPr>
          <w:rFonts w:ascii="Arial" w:hAnsi="Arial" w:cs="Arial"/>
          <w:sz w:val="20"/>
          <w:szCs w:val="20"/>
          <w:lang w:val="en-US" w:eastAsia="ko-KR"/>
        </w:rPr>
        <w:t xml:space="preserve">In addition, once </w:t>
      </w:r>
      <w:r w:rsidR="00225E30" w:rsidRPr="006E39D8">
        <w:rPr>
          <w:rFonts w:ascii="Arial" w:hAnsi="Arial" w:cs="Arial"/>
          <w:sz w:val="20"/>
          <w:szCs w:val="20"/>
          <w:lang w:val="en-US" w:eastAsia="ko-KR"/>
        </w:rPr>
        <w:t>a</w:t>
      </w:r>
      <w:r w:rsidRPr="006E39D8">
        <w:rPr>
          <w:rFonts w:ascii="Arial" w:hAnsi="Arial" w:cs="Arial"/>
          <w:sz w:val="20"/>
          <w:szCs w:val="20"/>
          <w:lang w:val="en-US" w:eastAsia="ko-KR"/>
        </w:rPr>
        <w:t xml:space="preserve"> UE </w:t>
      </w:r>
      <w:r w:rsidR="00337965" w:rsidRPr="006E39D8">
        <w:rPr>
          <w:rFonts w:ascii="Arial" w:hAnsi="Arial" w:cs="Arial"/>
          <w:sz w:val="20"/>
          <w:szCs w:val="20"/>
          <w:lang w:val="en-US" w:eastAsia="ko-KR"/>
        </w:rPr>
        <w:t>starts</w:t>
      </w:r>
      <w:r w:rsidRPr="006E39D8">
        <w:rPr>
          <w:rFonts w:ascii="Arial" w:hAnsi="Arial" w:cs="Arial"/>
          <w:sz w:val="20"/>
          <w:szCs w:val="20"/>
          <w:lang w:val="en-US" w:eastAsia="ko-KR"/>
        </w:rPr>
        <w:t xml:space="preserve"> to transmit after success of LBT</w:t>
      </w:r>
      <w:r w:rsidR="00337965" w:rsidRPr="006E39D8">
        <w:rPr>
          <w:rFonts w:ascii="Arial" w:hAnsi="Arial" w:cs="Arial"/>
          <w:sz w:val="20"/>
          <w:szCs w:val="20"/>
          <w:lang w:val="en-US" w:eastAsia="ko-KR"/>
        </w:rPr>
        <w:t xml:space="preserve"> operation</w:t>
      </w:r>
      <w:r w:rsidRPr="006E39D8">
        <w:rPr>
          <w:rFonts w:ascii="Arial" w:hAnsi="Arial" w:cs="Arial"/>
          <w:sz w:val="20"/>
          <w:szCs w:val="20"/>
          <w:lang w:val="en-US" w:eastAsia="ko-KR"/>
        </w:rPr>
        <w:t xml:space="preserve">, </w:t>
      </w:r>
      <w:r w:rsidR="00225E30" w:rsidRPr="006E39D8">
        <w:rPr>
          <w:rFonts w:ascii="Arial" w:hAnsi="Arial" w:cs="Arial"/>
          <w:sz w:val="20"/>
          <w:szCs w:val="20"/>
          <w:lang w:val="en-US" w:eastAsia="ko-KR"/>
        </w:rPr>
        <w:t xml:space="preserve">the </w:t>
      </w:r>
      <w:r w:rsidRPr="006E39D8">
        <w:rPr>
          <w:rFonts w:ascii="Arial" w:hAnsi="Arial" w:cs="Arial"/>
          <w:sz w:val="20"/>
          <w:szCs w:val="20"/>
          <w:lang w:val="en-US" w:eastAsia="ko-KR"/>
        </w:rPr>
        <w:t xml:space="preserve">UE </w:t>
      </w:r>
      <w:r w:rsidR="007D6A6C" w:rsidRPr="006E39D8">
        <w:rPr>
          <w:rFonts w:ascii="Arial" w:hAnsi="Arial" w:cs="Arial"/>
          <w:sz w:val="20"/>
          <w:szCs w:val="20"/>
          <w:lang w:val="en-US" w:eastAsia="ko-KR"/>
        </w:rPr>
        <w:t>resets</w:t>
      </w:r>
      <w:r w:rsidRPr="006E39D8">
        <w:rPr>
          <w:rFonts w:ascii="Arial" w:hAnsi="Arial" w:cs="Arial"/>
          <w:sz w:val="20"/>
          <w:szCs w:val="20"/>
          <w:lang w:val="en-US" w:eastAsia="ko-KR"/>
        </w:rPr>
        <w:t xml:space="preserve"> the counter. </w:t>
      </w:r>
      <w:r w:rsidR="002F701B" w:rsidRPr="006E39D8">
        <w:rPr>
          <w:rFonts w:ascii="Arial" w:hAnsi="Arial" w:cs="Arial"/>
          <w:sz w:val="20"/>
          <w:szCs w:val="20"/>
          <w:lang w:val="en-US" w:eastAsia="ko-KR"/>
        </w:rPr>
        <w:t xml:space="preserve">In this case, </w:t>
      </w:r>
      <w:r w:rsidRPr="006E39D8">
        <w:rPr>
          <w:rFonts w:ascii="Arial" w:hAnsi="Arial" w:cs="Arial"/>
          <w:sz w:val="20"/>
          <w:szCs w:val="20"/>
          <w:lang w:val="en-US" w:eastAsia="ko-KR"/>
        </w:rPr>
        <w:t xml:space="preserve">the </w:t>
      </w:r>
      <w:r w:rsidR="008356EC" w:rsidRPr="006E39D8">
        <w:rPr>
          <w:rFonts w:ascii="Arial" w:hAnsi="Arial" w:cs="Arial"/>
          <w:sz w:val="20"/>
          <w:szCs w:val="20"/>
          <w:lang w:val="en-US" w:eastAsia="ko-KR"/>
        </w:rPr>
        <w:t>channel may have recovered from LBT failures</w:t>
      </w:r>
      <w:r w:rsidR="004E0BB9" w:rsidRPr="006E39D8">
        <w:rPr>
          <w:rFonts w:ascii="Arial" w:hAnsi="Arial" w:cs="Arial"/>
          <w:sz w:val="20"/>
          <w:szCs w:val="20"/>
          <w:lang w:val="en-US" w:eastAsia="ko-KR"/>
        </w:rPr>
        <w:t xml:space="preserve">. </w:t>
      </w:r>
      <w:r w:rsidR="008A0267" w:rsidRPr="006E39D8">
        <w:rPr>
          <w:rFonts w:ascii="Arial" w:hAnsi="Arial" w:cs="Arial"/>
          <w:sz w:val="20"/>
          <w:szCs w:val="20"/>
          <w:lang w:val="en-US" w:eastAsia="ko-KR"/>
        </w:rPr>
        <w:t xml:space="preserve">A </w:t>
      </w:r>
      <w:r w:rsidR="004631EE" w:rsidRPr="006E39D8">
        <w:rPr>
          <w:rFonts w:ascii="Arial" w:hAnsi="Arial" w:cs="Arial"/>
          <w:sz w:val="20"/>
          <w:szCs w:val="20"/>
          <w:lang w:val="en-US" w:eastAsia="ko-KR"/>
        </w:rPr>
        <w:t xml:space="preserve">threshold of consecutive </w:t>
      </w:r>
      <w:r w:rsidR="009328E4" w:rsidRPr="006E39D8">
        <w:rPr>
          <w:rFonts w:ascii="Arial" w:hAnsi="Arial" w:cs="Arial"/>
          <w:sz w:val="20"/>
          <w:szCs w:val="20"/>
          <w:lang w:val="en-US" w:eastAsia="ko-KR"/>
        </w:rPr>
        <w:t>UL transmissions</w:t>
      </w:r>
      <w:r w:rsidR="008A0267" w:rsidRPr="006E39D8">
        <w:rPr>
          <w:rFonts w:ascii="Arial" w:hAnsi="Arial" w:cs="Arial"/>
          <w:sz w:val="20"/>
          <w:szCs w:val="20"/>
          <w:lang w:val="en-US" w:eastAsia="ko-KR"/>
        </w:rPr>
        <w:t xml:space="preserve"> may be defined </w:t>
      </w:r>
      <w:r w:rsidR="00867FC7" w:rsidRPr="006E39D8">
        <w:rPr>
          <w:rFonts w:ascii="Arial" w:hAnsi="Arial" w:cs="Arial"/>
          <w:sz w:val="20"/>
          <w:szCs w:val="20"/>
          <w:lang w:val="en-US" w:eastAsia="ko-KR"/>
        </w:rPr>
        <w:t xml:space="preserve">to secure </w:t>
      </w:r>
      <w:r w:rsidR="00F251D0">
        <w:rPr>
          <w:rFonts w:ascii="Arial" w:hAnsi="Arial" w:cs="Arial"/>
          <w:sz w:val="20"/>
          <w:szCs w:val="20"/>
          <w:lang w:val="en-US" w:eastAsia="ko-KR"/>
        </w:rPr>
        <w:t>the</w:t>
      </w:r>
      <w:r w:rsidR="00F251D0" w:rsidRPr="006E39D8">
        <w:rPr>
          <w:rFonts w:ascii="Arial" w:hAnsi="Arial" w:cs="Arial"/>
          <w:sz w:val="20"/>
          <w:szCs w:val="20"/>
          <w:lang w:val="en-US" w:eastAsia="ko-KR"/>
        </w:rPr>
        <w:t xml:space="preserve"> </w:t>
      </w:r>
      <w:r w:rsidR="000978BF" w:rsidRPr="006E39D8">
        <w:rPr>
          <w:rFonts w:ascii="Arial" w:hAnsi="Arial" w:cs="Arial"/>
          <w:sz w:val="20"/>
          <w:szCs w:val="20"/>
          <w:lang w:val="en-US" w:eastAsia="ko-KR"/>
        </w:rPr>
        <w:t>decision</w:t>
      </w:r>
      <w:r w:rsidRPr="006E39D8">
        <w:rPr>
          <w:rFonts w:ascii="Arial" w:hAnsi="Arial" w:cs="Arial"/>
          <w:sz w:val="20"/>
          <w:szCs w:val="20"/>
          <w:lang w:val="en-US" w:eastAsia="ko-KR"/>
        </w:rPr>
        <w:t>.</w:t>
      </w:r>
      <w:r w:rsidR="006550E0" w:rsidRPr="006E39D8">
        <w:rPr>
          <w:rFonts w:ascii="Arial" w:hAnsi="Arial" w:cs="Arial"/>
          <w:sz w:val="20"/>
          <w:szCs w:val="20"/>
          <w:lang w:val="en-US" w:eastAsia="ko-KR"/>
        </w:rPr>
        <w:t xml:space="preserve"> </w:t>
      </w:r>
      <w:r w:rsidR="004631EE" w:rsidRPr="006E39D8">
        <w:rPr>
          <w:rFonts w:ascii="Arial" w:hAnsi="Arial" w:cs="Arial"/>
          <w:sz w:val="20"/>
          <w:szCs w:val="20"/>
          <w:lang w:val="en-US" w:eastAsia="ko-KR"/>
        </w:rPr>
        <w:t xml:space="preserve">In other words, the </w:t>
      </w:r>
      <w:r w:rsidR="009328E4" w:rsidRPr="006E39D8">
        <w:rPr>
          <w:rFonts w:ascii="Arial" w:hAnsi="Arial" w:cs="Arial"/>
          <w:sz w:val="20"/>
          <w:szCs w:val="20"/>
          <w:lang w:val="en-US" w:eastAsia="ko-KR"/>
        </w:rPr>
        <w:t xml:space="preserve">UE can reset the counter for LBT failures if the UE has made </w:t>
      </w:r>
      <w:r w:rsidR="00241F26" w:rsidRPr="006E39D8">
        <w:rPr>
          <w:rFonts w:ascii="Arial" w:hAnsi="Arial" w:cs="Arial"/>
          <w:sz w:val="20"/>
          <w:szCs w:val="20"/>
          <w:lang w:val="en-US" w:eastAsia="ko-KR"/>
        </w:rPr>
        <w:t>a configured number of consecutive UL transmissions</w:t>
      </w:r>
      <w:r w:rsidR="003F0B87">
        <w:rPr>
          <w:rFonts w:ascii="Arial" w:hAnsi="Arial" w:cs="Arial"/>
          <w:sz w:val="20"/>
          <w:szCs w:val="20"/>
          <w:lang w:val="en-US" w:eastAsia="ko-KR"/>
        </w:rPr>
        <w:t xml:space="preserve"> with successful LBT</w:t>
      </w:r>
      <w:r w:rsidR="00241F26" w:rsidRPr="006E39D8">
        <w:rPr>
          <w:rFonts w:ascii="Arial" w:hAnsi="Arial" w:cs="Arial"/>
          <w:sz w:val="20"/>
          <w:szCs w:val="20"/>
          <w:lang w:val="en-US" w:eastAsia="ko-KR"/>
        </w:rPr>
        <w:t>.</w:t>
      </w:r>
    </w:p>
    <w:p w14:paraId="0EADE284" w14:textId="77777777" w:rsidR="000D32A9" w:rsidRPr="006E39D8" w:rsidRDefault="000D32A9" w:rsidP="006E39D8">
      <w:pPr>
        <w:jc w:val="both"/>
        <w:rPr>
          <w:rFonts w:ascii="Arial" w:hAnsi="Arial" w:cs="Arial"/>
          <w:sz w:val="20"/>
          <w:szCs w:val="20"/>
          <w:lang w:val="en-US" w:eastAsia="ko-KR"/>
        </w:rPr>
      </w:pPr>
    </w:p>
    <w:p w14:paraId="7038BAC9" w14:textId="6CAE36AE" w:rsidR="000978BF" w:rsidRPr="006E39D8" w:rsidRDefault="000978BF" w:rsidP="006E39D8">
      <w:pPr>
        <w:pStyle w:val="Proposal"/>
        <w:jc w:val="both"/>
        <w:rPr>
          <w:rFonts w:ascii="Arial" w:hAnsi="Arial" w:cs="Arial"/>
          <w:sz w:val="20"/>
          <w:szCs w:val="20"/>
          <w:lang w:val="en-US"/>
        </w:rPr>
      </w:pPr>
      <w:bookmarkStart w:id="34" w:name="_Toc6478689"/>
      <w:bookmarkStart w:id="35" w:name="_Toc6478715"/>
      <w:bookmarkStart w:id="36" w:name="_Toc7597798"/>
      <w:bookmarkStart w:id="37" w:name="_Toc7680792"/>
      <w:bookmarkStart w:id="38" w:name="_Toc7717982"/>
      <w:bookmarkStart w:id="39" w:name="_Toc7736588"/>
      <w:bookmarkStart w:id="40" w:name="_Toc10808767"/>
      <w:bookmarkStart w:id="41" w:name="_Toc16688017"/>
      <w:bookmarkStart w:id="42" w:name="_Toc16700579"/>
      <w:bookmarkStart w:id="43" w:name="_Toc16717710"/>
      <w:bookmarkStart w:id="44" w:name="_Toc16789593"/>
      <w:bookmarkStart w:id="45" w:name="_Toc14942164"/>
      <w:bookmarkStart w:id="46" w:name="_Toc16068678"/>
      <w:bookmarkStart w:id="47" w:name="_Toc16803524"/>
      <w:r w:rsidRPr="006E39D8">
        <w:rPr>
          <w:rFonts w:ascii="Arial" w:hAnsi="Arial" w:cs="Arial"/>
          <w:sz w:val="20"/>
          <w:szCs w:val="20"/>
          <w:lang w:val="en-US"/>
        </w:rPr>
        <w:t xml:space="preserve">UE resets the </w:t>
      </w:r>
      <w:r w:rsidR="006550E0" w:rsidRPr="006E39D8">
        <w:rPr>
          <w:rFonts w:ascii="Arial" w:hAnsi="Arial" w:cs="Arial"/>
          <w:sz w:val="20"/>
          <w:szCs w:val="20"/>
          <w:lang w:val="en-US"/>
        </w:rPr>
        <w:t>counter</w:t>
      </w:r>
      <w:r w:rsidRPr="006E39D8" w:rsidDel="001E331A">
        <w:rPr>
          <w:rFonts w:ascii="Arial" w:hAnsi="Arial" w:cs="Arial"/>
          <w:sz w:val="20"/>
          <w:szCs w:val="20"/>
          <w:lang w:val="en-US"/>
        </w:rPr>
        <w:t xml:space="preserve"> </w:t>
      </w:r>
      <w:r w:rsidR="00A15CE1" w:rsidRPr="006E39D8">
        <w:rPr>
          <w:rFonts w:ascii="Arial" w:hAnsi="Arial" w:cs="Arial"/>
          <w:sz w:val="20"/>
          <w:szCs w:val="20"/>
          <w:lang w:val="en-US"/>
        </w:rPr>
        <w:t xml:space="preserve">of UL LBT failures if UE </w:t>
      </w:r>
      <w:r w:rsidR="00A15CE1" w:rsidRPr="006E39D8">
        <w:rPr>
          <w:rFonts w:ascii="Arial" w:hAnsi="Arial" w:cs="Arial"/>
          <w:sz w:val="20"/>
          <w:szCs w:val="20"/>
          <w:lang w:val="en-US" w:eastAsia="ko-KR"/>
        </w:rPr>
        <w:t>has made a configured number of consecutive UL transmissions</w:t>
      </w:r>
      <w:r w:rsidR="00CE12FE">
        <w:rPr>
          <w:rFonts w:ascii="Arial" w:hAnsi="Arial" w:cs="Arial"/>
          <w:sz w:val="20"/>
          <w:szCs w:val="20"/>
          <w:lang w:val="en-US" w:eastAsia="ko-KR"/>
        </w:rPr>
        <w:t xml:space="preserve"> </w:t>
      </w:r>
      <w:r w:rsidR="003F0B87">
        <w:rPr>
          <w:rFonts w:ascii="Arial" w:hAnsi="Arial" w:cs="Arial"/>
          <w:sz w:val="20"/>
          <w:szCs w:val="20"/>
          <w:lang w:val="en-US" w:eastAsia="ko-KR"/>
        </w:rPr>
        <w:t>with successful LBT</w:t>
      </w:r>
      <w:r w:rsidRPr="006E39D8">
        <w:rPr>
          <w:rFonts w:ascii="Arial" w:eastAsia="MS Mincho" w:hAnsi="Arial" w:cs="Arial"/>
          <w:sz w:val="20"/>
          <w:szCs w:val="20"/>
          <w:lang w:val="en"/>
        </w:rPr>
        <w:t>.</w:t>
      </w:r>
      <w:bookmarkEnd w:id="34"/>
      <w:bookmarkEnd w:id="35"/>
      <w:bookmarkEnd w:id="36"/>
      <w:bookmarkEnd w:id="37"/>
      <w:bookmarkEnd w:id="38"/>
      <w:bookmarkEnd w:id="39"/>
      <w:bookmarkEnd w:id="40"/>
      <w:bookmarkEnd w:id="41"/>
      <w:bookmarkEnd w:id="42"/>
      <w:bookmarkEnd w:id="43"/>
      <w:bookmarkEnd w:id="44"/>
      <w:bookmarkEnd w:id="47"/>
      <w:r w:rsidRPr="006E39D8">
        <w:rPr>
          <w:rFonts w:ascii="Arial" w:eastAsia="MS Mincho" w:hAnsi="Arial" w:cs="Arial"/>
          <w:sz w:val="20"/>
          <w:szCs w:val="20"/>
          <w:lang w:val="en"/>
        </w:rPr>
        <w:t xml:space="preserve"> </w:t>
      </w:r>
      <w:bookmarkEnd w:id="45"/>
      <w:bookmarkEnd w:id="46"/>
    </w:p>
    <w:p w14:paraId="0520DDBA" w14:textId="77777777" w:rsidR="000D32A9" w:rsidRDefault="000D32A9" w:rsidP="006E39D8">
      <w:pPr>
        <w:jc w:val="both"/>
        <w:rPr>
          <w:rFonts w:ascii="Arial" w:hAnsi="Arial" w:cs="Arial"/>
          <w:sz w:val="20"/>
          <w:szCs w:val="20"/>
          <w:lang w:val="en-US"/>
        </w:rPr>
      </w:pPr>
    </w:p>
    <w:p w14:paraId="7A1BD5EA" w14:textId="799F4A6F" w:rsidR="00926163" w:rsidRPr="006E39D8" w:rsidRDefault="000D32A9" w:rsidP="002D6F4B">
      <w:pPr>
        <w:pStyle w:val="BodyText"/>
        <w:rPr>
          <w:lang w:val="en-US"/>
        </w:rPr>
      </w:pPr>
      <w:r>
        <w:rPr>
          <w:lang w:val="en-US"/>
        </w:rPr>
        <w:t>I</w:t>
      </w:r>
      <w:r w:rsidR="004C676B" w:rsidRPr="006E39D8">
        <w:rPr>
          <w:lang w:val="en-US"/>
        </w:rPr>
        <w:t xml:space="preserve">t may be beneficial to maintain the counter per channel access category and per CAPC </w:t>
      </w:r>
      <w:r w:rsidR="008A360F">
        <w:rPr>
          <w:lang w:val="en-US"/>
        </w:rPr>
        <w:t>(</w:t>
      </w:r>
      <w:r w:rsidR="004C676B" w:rsidRPr="006E39D8">
        <w:rPr>
          <w:lang w:val="en-US"/>
        </w:rPr>
        <w:t xml:space="preserve">for category 4 channel </w:t>
      </w:r>
      <w:r w:rsidR="00265B93" w:rsidRPr="006E39D8">
        <w:rPr>
          <w:lang w:val="en-US"/>
        </w:rPr>
        <w:t>access-based</w:t>
      </w:r>
      <w:r w:rsidR="004C676B" w:rsidRPr="006E39D8">
        <w:rPr>
          <w:lang w:val="en-US"/>
        </w:rPr>
        <w:t xml:space="preserve"> transmissions</w:t>
      </w:r>
      <w:r w:rsidR="008A360F">
        <w:rPr>
          <w:lang w:val="en-US"/>
        </w:rPr>
        <w:t>)</w:t>
      </w:r>
      <w:r w:rsidR="004C676B" w:rsidRPr="006E39D8">
        <w:rPr>
          <w:lang w:val="en-US"/>
        </w:rPr>
        <w:t xml:space="preserve">. In this case, services or transmissions with higher priority levels may trigger </w:t>
      </w:r>
      <w:r w:rsidR="00063CDC">
        <w:rPr>
          <w:lang w:val="en-US"/>
        </w:rPr>
        <w:t>“consistent UL LBT failure”</w:t>
      </w:r>
      <w:r w:rsidR="00063CDC" w:rsidRPr="006E39D8">
        <w:rPr>
          <w:lang w:val="en-US"/>
        </w:rPr>
        <w:t xml:space="preserve"> </w:t>
      </w:r>
      <w:r w:rsidR="004C676B" w:rsidRPr="006E39D8">
        <w:rPr>
          <w:lang w:val="en-US"/>
        </w:rPr>
        <w:t xml:space="preserve">earlier than </w:t>
      </w:r>
      <w:r w:rsidR="000A460B" w:rsidRPr="006E39D8">
        <w:rPr>
          <w:lang w:val="en-US"/>
        </w:rPr>
        <w:t>other services/transmissions with lower priority levels. To achieve this differentiation, different values of counters can be applied accordingly.</w:t>
      </w:r>
      <w:r w:rsidR="008C248F" w:rsidRPr="006E39D8">
        <w:rPr>
          <w:lang w:val="en-US"/>
        </w:rPr>
        <w:t xml:space="preserve"> </w:t>
      </w:r>
    </w:p>
    <w:p w14:paraId="4DE872ED" w14:textId="27ED4F87" w:rsidR="008C248F" w:rsidRPr="006E39D8" w:rsidRDefault="008C248F" w:rsidP="006E39D8">
      <w:pPr>
        <w:pStyle w:val="Proposal"/>
        <w:jc w:val="both"/>
        <w:rPr>
          <w:rFonts w:ascii="Arial" w:hAnsi="Arial" w:cs="Arial"/>
          <w:sz w:val="20"/>
          <w:szCs w:val="20"/>
          <w:lang w:val="en-US"/>
        </w:rPr>
      </w:pPr>
      <w:bookmarkStart w:id="48" w:name="_Toc3982523"/>
      <w:bookmarkStart w:id="49" w:name="_Toc6401820"/>
      <w:bookmarkStart w:id="50" w:name="_Toc6478690"/>
      <w:bookmarkStart w:id="51" w:name="_Toc6478716"/>
      <w:bookmarkStart w:id="52" w:name="_Toc7597799"/>
      <w:bookmarkStart w:id="53" w:name="_Toc7680793"/>
      <w:bookmarkStart w:id="54" w:name="_Toc7717983"/>
      <w:bookmarkStart w:id="55" w:name="_Toc7736589"/>
      <w:bookmarkStart w:id="56" w:name="_Toc10808768"/>
      <w:bookmarkStart w:id="57" w:name="_Toc14942165"/>
      <w:bookmarkStart w:id="58" w:name="_Toc16068679"/>
      <w:bookmarkStart w:id="59" w:name="_Toc16688018"/>
      <w:bookmarkStart w:id="60" w:name="_Toc16700580"/>
      <w:bookmarkStart w:id="61" w:name="_Toc16717711"/>
      <w:bookmarkStart w:id="62" w:name="_Toc16789594"/>
      <w:bookmarkStart w:id="63" w:name="_Toc16803525"/>
      <w:r w:rsidRPr="006E39D8">
        <w:rPr>
          <w:rFonts w:ascii="Arial" w:hAnsi="Arial" w:cs="Arial"/>
          <w:sz w:val="20"/>
          <w:szCs w:val="20"/>
          <w:lang w:val="en-US"/>
        </w:rPr>
        <w:t>Support differentiation of UL LBT failure handling between transmissions with different channel access categories and channel access priority classes</w:t>
      </w:r>
      <w:r w:rsidRPr="006E39D8">
        <w:rPr>
          <w:rFonts w:ascii="Arial" w:eastAsia="MS Mincho" w:hAnsi="Arial" w:cs="Arial"/>
          <w:sz w:val="20"/>
          <w:szCs w:val="20"/>
          <w:lang w:val="en"/>
        </w:rPr>
        <w: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6E39D8">
        <w:rPr>
          <w:rFonts w:ascii="Arial" w:eastAsia="MS Mincho" w:hAnsi="Arial" w:cs="Arial"/>
          <w:sz w:val="20"/>
          <w:szCs w:val="20"/>
          <w:lang w:val="en"/>
        </w:rPr>
        <w:t xml:space="preserve"> </w:t>
      </w:r>
    </w:p>
    <w:p w14:paraId="5610B573" w14:textId="77777777" w:rsidR="001E3027" w:rsidRPr="006E39D8" w:rsidRDefault="001E3027" w:rsidP="006E39D8">
      <w:pPr>
        <w:pStyle w:val="Proposal"/>
        <w:numPr>
          <w:ilvl w:val="0"/>
          <w:numId w:val="0"/>
        </w:numPr>
        <w:jc w:val="both"/>
        <w:rPr>
          <w:rFonts w:ascii="Arial" w:hAnsi="Arial" w:cs="Arial"/>
          <w:sz w:val="20"/>
          <w:szCs w:val="20"/>
          <w:lang w:val="en-US"/>
        </w:rPr>
      </w:pPr>
    </w:p>
    <w:p w14:paraId="263C851A" w14:textId="64D229CC" w:rsidR="002624ED" w:rsidRPr="006E39D8" w:rsidRDefault="00B2558C" w:rsidP="006E39D8">
      <w:pPr>
        <w:pStyle w:val="Heading2"/>
      </w:pPr>
      <w:r w:rsidRPr="006E39D8">
        <w:t>Recovery actions upon d</w:t>
      </w:r>
      <w:r w:rsidR="002624ED" w:rsidRPr="006E39D8">
        <w:t>etection of UL LBT failures</w:t>
      </w:r>
    </w:p>
    <w:p w14:paraId="0222A45F" w14:textId="41BE59E5" w:rsidR="008F1EDC" w:rsidRDefault="007E5015" w:rsidP="006E39D8">
      <w:pPr>
        <w:pStyle w:val="BodyText"/>
        <w:jc w:val="both"/>
        <w:rPr>
          <w:rFonts w:cs="Arial"/>
          <w:i/>
          <w:szCs w:val="20"/>
          <w:lang w:val="en-US"/>
        </w:rPr>
      </w:pPr>
      <w:r>
        <w:rPr>
          <w:rFonts w:cs="Arial"/>
          <w:szCs w:val="20"/>
          <w:lang w:val="en-US"/>
        </w:rPr>
        <w:t xml:space="preserve">In RAN2#106, </w:t>
      </w:r>
      <w:r w:rsidR="00FB7659">
        <w:rPr>
          <w:rFonts w:cs="Arial"/>
          <w:szCs w:val="20"/>
          <w:lang w:val="en-US"/>
        </w:rPr>
        <w:t xml:space="preserve">some companies proposed </w:t>
      </w:r>
      <w:r w:rsidR="00024F7D">
        <w:rPr>
          <w:rFonts w:cs="Arial"/>
          <w:szCs w:val="20"/>
          <w:lang w:val="en-US"/>
        </w:rPr>
        <w:t xml:space="preserve">that the UE need to make different recovery actions for </w:t>
      </w:r>
      <w:r w:rsidR="001500DD">
        <w:rPr>
          <w:rFonts w:cs="Arial"/>
          <w:szCs w:val="20"/>
          <w:lang w:val="en-US"/>
        </w:rPr>
        <w:t xml:space="preserve">SR, </w:t>
      </w:r>
      <w:r w:rsidR="00F25ED3">
        <w:rPr>
          <w:rFonts w:cs="Arial"/>
          <w:szCs w:val="20"/>
          <w:lang w:val="en-US"/>
        </w:rPr>
        <w:t>RACH and PUSCH separately</w:t>
      </w:r>
      <w:r w:rsidR="00D41C63">
        <w:rPr>
          <w:rFonts w:cs="Arial"/>
          <w:szCs w:val="20"/>
          <w:lang w:val="en-US"/>
        </w:rPr>
        <w:t xml:space="preserve"> [1]</w:t>
      </w:r>
      <w:r w:rsidR="00F25ED3">
        <w:rPr>
          <w:rFonts w:cs="Arial"/>
          <w:szCs w:val="20"/>
          <w:lang w:val="en-US"/>
        </w:rPr>
        <w:t xml:space="preserve">. </w:t>
      </w:r>
      <w:r w:rsidR="00D41C63">
        <w:rPr>
          <w:rFonts w:cs="Arial"/>
          <w:szCs w:val="20"/>
          <w:lang w:val="en-US"/>
        </w:rPr>
        <w:t xml:space="preserve"> For instance, it is noted in [1]</w:t>
      </w:r>
    </w:p>
    <w:p w14:paraId="0F4E7689" w14:textId="28488BA9" w:rsidR="00D41C63" w:rsidRPr="00502592" w:rsidRDefault="00D41C63" w:rsidP="00113C21">
      <w:pPr>
        <w:pStyle w:val="BodyText"/>
        <w:ind w:left="450"/>
        <w:jc w:val="both"/>
        <w:rPr>
          <w:rFonts w:cs="Arial"/>
          <w:i/>
          <w:szCs w:val="20"/>
          <w:lang w:val="en-US"/>
        </w:rPr>
      </w:pPr>
      <w:r w:rsidRPr="008A1B6E">
        <w:rPr>
          <w:rFonts w:cs="Arial"/>
          <w:i/>
          <w:szCs w:val="20"/>
          <w:lang w:val="en-US"/>
        </w:rPr>
        <w:t>For SR procedure, as the SR counter is not increased when SR is not transmitted due to LBT failure, it seems reasonable that continuous UL LBT on the SR resources should trigger RACH other than RLF like in legacy NR, since it is possible that the PRACH resource and the SR resource are on different LBT sub-channels. If not, it could switch to another BWP to perform RACH there</w:t>
      </w:r>
      <w:r w:rsidR="00172286" w:rsidRPr="00502592">
        <w:rPr>
          <w:rFonts w:cs="Arial"/>
          <w:i/>
          <w:szCs w:val="20"/>
          <w:lang w:val="en-US"/>
        </w:rPr>
        <w:t>.</w:t>
      </w:r>
    </w:p>
    <w:p w14:paraId="5A6DFE36" w14:textId="414B4045" w:rsidR="00172286" w:rsidRPr="003D2BB9" w:rsidRDefault="00491925" w:rsidP="00E6214A">
      <w:pPr>
        <w:pStyle w:val="BodyText"/>
        <w:rPr>
          <w:lang w:val="en-US"/>
        </w:rPr>
      </w:pPr>
      <w:r w:rsidRPr="003D2BB9">
        <w:rPr>
          <w:lang w:val="en-US"/>
        </w:rPr>
        <w:t xml:space="preserve">While, the above augments don’t motivate </w:t>
      </w:r>
      <w:r w:rsidR="00D20BA2" w:rsidRPr="003D2BB9">
        <w:rPr>
          <w:lang w:val="en-US"/>
        </w:rPr>
        <w:t xml:space="preserve">for application of </w:t>
      </w:r>
      <w:r w:rsidRPr="003D2BB9">
        <w:rPr>
          <w:lang w:val="en-US"/>
        </w:rPr>
        <w:t xml:space="preserve">different </w:t>
      </w:r>
      <w:r w:rsidR="001814C2" w:rsidRPr="003D2BB9">
        <w:rPr>
          <w:lang w:val="en-US"/>
        </w:rPr>
        <w:t xml:space="preserve">recovery actions for different channels/procedures. </w:t>
      </w:r>
      <w:r w:rsidR="006E04D5" w:rsidRPr="003D2BB9">
        <w:rPr>
          <w:lang w:val="en-US"/>
        </w:rPr>
        <w:t xml:space="preserve">If a UE experiences LBT problem for </w:t>
      </w:r>
      <w:r w:rsidR="00754549" w:rsidRPr="003D2BB9">
        <w:rPr>
          <w:lang w:val="en-US"/>
        </w:rPr>
        <w:t xml:space="preserve">a SR procedure in a BWP, the UE </w:t>
      </w:r>
      <w:r w:rsidR="00363DFC" w:rsidRPr="003D2BB9">
        <w:rPr>
          <w:lang w:val="en-US"/>
        </w:rPr>
        <w:t xml:space="preserve">would also experience LBT problem for other UL transmissions/procedures. </w:t>
      </w:r>
      <w:r w:rsidR="00EA67CE" w:rsidRPr="003D2BB9">
        <w:rPr>
          <w:lang w:val="en-US"/>
        </w:rPr>
        <w:t xml:space="preserve">Therefore, </w:t>
      </w:r>
      <w:r w:rsidR="00F20A4B" w:rsidRPr="003D2BB9">
        <w:rPr>
          <w:lang w:val="en-US"/>
        </w:rPr>
        <w:t xml:space="preserve">the </w:t>
      </w:r>
      <w:r w:rsidR="00D32087" w:rsidRPr="003D2BB9">
        <w:rPr>
          <w:lang w:val="en-US"/>
        </w:rPr>
        <w:t xml:space="preserve">same </w:t>
      </w:r>
      <w:r w:rsidR="00F20A4B" w:rsidRPr="003D2BB9">
        <w:rPr>
          <w:lang w:val="en-US"/>
        </w:rPr>
        <w:t xml:space="preserve">recovery action </w:t>
      </w:r>
      <w:r w:rsidR="00D32087" w:rsidRPr="003D2BB9">
        <w:rPr>
          <w:lang w:val="en-US"/>
        </w:rPr>
        <w:t xml:space="preserve">should be applied for </w:t>
      </w:r>
      <w:r w:rsidR="00BA36CA" w:rsidRPr="003D2BB9">
        <w:rPr>
          <w:lang w:val="en-US"/>
        </w:rPr>
        <w:t xml:space="preserve">consistent </w:t>
      </w:r>
      <w:r w:rsidR="00206B9D" w:rsidRPr="003D2BB9">
        <w:rPr>
          <w:lang w:val="en-US"/>
        </w:rPr>
        <w:t xml:space="preserve">UL </w:t>
      </w:r>
      <w:r w:rsidR="00C03DC1" w:rsidRPr="003D2BB9">
        <w:rPr>
          <w:lang w:val="en-US"/>
        </w:rPr>
        <w:t xml:space="preserve">LBT </w:t>
      </w:r>
      <w:r w:rsidR="00212F56" w:rsidRPr="003D2BB9">
        <w:rPr>
          <w:lang w:val="en-US"/>
        </w:rPr>
        <w:t>failure</w:t>
      </w:r>
      <w:r w:rsidR="00206B9D" w:rsidRPr="003D2BB9">
        <w:rPr>
          <w:lang w:val="en-US"/>
        </w:rPr>
        <w:t xml:space="preserve"> declared by any UL transmission. </w:t>
      </w:r>
      <w:r w:rsidR="00F20A4B" w:rsidRPr="003D2BB9">
        <w:rPr>
          <w:lang w:val="en-US"/>
        </w:rPr>
        <w:t xml:space="preserve">doesn’t distinguish </w:t>
      </w:r>
      <w:r w:rsidR="00095424" w:rsidRPr="003D2BB9">
        <w:rPr>
          <w:lang w:val="en-US"/>
        </w:rPr>
        <w:t>between channels/procedures.</w:t>
      </w:r>
      <w:r w:rsidR="005A7E31" w:rsidRPr="003D2BB9">
        <w:rPr>
          <w:lang w:val="en-US"/>
        </w:rPr>
        <w:t xml:space="preserve"> </w:t>
      </w:r>
      <w:r w:rsidR="00B9266B" w:rsidRPr="003D2BB9">
        <w:rPr>
          <w:lang w:val="en-US"/>
        </w:rPr>
        <w:t>No further separation between different UL transmission types (i.e., transmissions on RACH, SRS, PUCCH and PUSCH respectively)</w:t>
      </w:r>
      <w:r w:rsidR="00ED270B" w:rsidRPr="003D2BB9">
        <w:rPr>
          <w:lang w:val="en-US"/>
        </w:rPr>
        <w:t xml:space="preserve"> is needed.</w:t>
      </w:r>
    </w:p>
    <w:p w14:paraId="18CC34A4" w14:textId="6EF778C3" w:rsidR="0040464E" w:rsidRDefault="001231AD" w:rsidP="0040464E">
      <w:pPr>
        <w:pStyle w:val="Proposal"/>
        <w:jc w:val="both"/>
        <w:rPr>
          <w:rFonts w:ascii="Arial" w:hAnsi="Arial" w:cs="Arial"/>
          <w:sz w:val="20"/>
          <w:szCs w:val="20"/>
          <w:lang w:val="en-US"/>
        </w:rPr>
      </w:pPr>
      <w:bookmarkStart w:id="64" w:name="_Toc10808769"/>
      <w:bookmarkStart w:id="65" w:name="_Toc14942166"/>
      <w:bookmarkStart w:id="66" w:name="_Toc16068680"/>
      <w:bookmarkStart w:id="67" w:name="_Toc16688019"/>
      <w:bookmarkStart w:id="68" w:name="_Toc16700581"/>
      <w:bookmarkStart w:id="69" w:name="_Toc16717712"/>
      <w:bookmarkStart w:id="70" w:name="_Toc16789595"/>
      <w:bookmarkStart w:id="71" w:name="_Toc16803526"/>
      <w:r>
        <w:rPr>
          <w:rFonts w:ascii="Arial" w:hAnsi="Arial" w:cs="Arial"/>
          <w:sz w:val="20"/>
          <w:szCs w:val="20"/>
          <w:lang w:val="en-US"/>
        </w:rPr>
        <w:t>The UE applies t</w:t>
      </w:r>
      <w:r w:rsidR="0040464E">
        <w:rPr>
          <w:rFonts w:ascii="Arial" w:hAnsi="Arial" w:cs="Arial"/>
          <w:sz w:val="20"/>
          <w:szCs w:val="20"/>
          <w:lang w:val="en-US"/>
        </w:rPr>
        <w:t xml:space="preserve">he </w:t>
      </w:r>
      <w:r>
        <w:rPr>
          <w:rFonts w:ascii="Arial" w:hAnsi="Arial" w:cs="Arial"/>
          <w:sz w:val="20"/>
          <w:szCs w:val="20"/>
          <w:lang w:val="en-US"/>
        </w:rPr>
        <w:t xml:space="preserve">same </w:t>
      </w:r>
      <w:r w:rsidR="0040464E">
        <w:rPr>
          <w:rFonts w:ascii="Arial" w:hAnsi="Arial" w:cs="Arial"/>
          <w:sz w:val="20"/>
          <w:szCs w:val="20"/>
          <w:lang w:val="en-US"/>
        </w:rPr>
        <w:t>recovery action</w:t>
      </w:r>
      <w:r w:rsidR="00C37008">
        <w:rPr>
          <w:rFonts w:ascii="Arial" w:hAnsi="Arial" w:cs="Arial"/>
          <w:sz w:val="20"/>
          <w:szCs w:val="20"/>
          <w:lang w:val="en-US"/>
        </w:rPr>
        <w:t>s</w:t>
      </w:r>
      <w:r w:rsidR="0040464E">
        <w:rPr>
          <w:rFonts w:ascii="Arial" w:hAnsi="Arial" w:cs="Arial"/>
          <w:sz w:val="20"/>
          <w:szCs w:val="20"/>
          <w:lang w:val="en-US"/>
        </w:rPr>
        <w:t xml:space="preserve"> </w:t>
      </w:r>
      <w:r w:rsidR="00C37008">
        <w:rPr>
          <w:rFonts w:ascii="Arial" w:hAnsi="Arial" w:cs="Arial"/>
          <w:sz w:val="20"/>
          <w:szCs w:val="20"/>
          <w:lang w:val="en-US"/>
        </w:rPr>
        <w:t xml:space="preserve">upon detection of </w:t>
      </w:r>
      <w:r>
        <w:rPr>
          <w:rFonts w:ascii="Arial" w:hAnsi="Arial" w:cs="Arial"/>
          <w:sz w:val="20"/>
          <w:szCs w:val="20"/>
          <w:lang w:val="en-US"/>
        </w:rPr>
        <w:t xml:space="preserve">consistent </w:t>
      </w:r>
      <w:r w:rsidR="00C37008">
        <w:rPr>
          <w:rFonts w:ascii="Arial" w:hAnsi="Arial" w:cs="Arial"/>
          <w:sz w:val="20"/>
          <w:szCs w:val="20"/>
          <w:lang w:val="en-US"/>
        </w:rPr>
        <w:t>UL LBT failures</w:t>
      </w:r>
      <w:r w:rsidR="000B5D80">
        <w:rPr>
          <w:rFonts w:ascii="Arial" w:hAnsi="Arial" w:cs="Arial"/>
          <w:sz w:val="20"/>
          <w:szCs w:val="20"/>
          <w:lang w:val="en-US"/>
        </w:rPr>
        <w:t xml:space="preserve"> </w:t>
      </w:r>
      <w:r w:rsidR="0078381F">
        <w:rPr>
          <w:rFonts w:ascii="Arial" w:hAnsi="Arial" w:cs="Arial"/>
          <w:sz w:val="20"/>
          <w:szCs w:val="20"/>
          <w:lang w:val="en-US"/>
        </w:rPr>
        <w:t>regardless of</w:t>
      </w:r>
      <w:r w:rsidR="000B5D80">
        <w:rPr>
          <w:rFonts w:ascii="Arial" w:hAnsi="Arial" w:cs="Arial"/>
          <w:sz w:val="20"/>
          <w:szCs w:val="20"/>
          <w:lang w:val="en-US"/>
        </w:rPr>
        <w:t xml:space="preserve"> UL transmission (i.e., transmission on RACH, SRS, PUCCH, PUSCH </w:t>
      </w:r>
      <w:proofErr w:type="spellStart"/>
      <w:r w:rsidR="000B5D80">
        <w:rPr>
          <w:rFonts w:ascii="Arial" w:hAnsi="Arial" w:cs="Arial"/>
          <w:sz w:val="20"/>
          <w:szCs w:val="20"/>
          <w:lang w:val="en-US"/>
        </w:rPr>
        <w:t>etc</w:t>
      </w:r>
      <w:proofErr w:type="spellEnd"/>
      <w:r w:rsidR="000B5D80">
        <w:rPr>
          <w:rFonts w:ascii="Arial" w:hAnsi="Arial" w:cs="Arial"/>
          <w:sz w:val="20"/>
          <w:szCs w:val="20"/>
          <w:lang w:val="en-US"/>
        </w:rPr>
        <w:t>)</w:t>
      </w:r>
      <w:r w:rsidR="0040464E">
        <w:rPr>
          <w:rFonts w:ascii="Arial" w:hAnsi="Arial" w:cs="Arial"/>
          <w:sz w:val="20"/>
          <w:szCs w:val="20"/>
          <w:lang w:val="en-US"/>
        </w:rPr>
        <w:t>.</w:t>
      </w:r>
      <w:bookmarkEnd w:id="64"/>
      <w:bookmarkEnd w:id="65"/>
      <w:bookmarkEnd w:id="66"/>
      <w:bookmarkEnd w:id="67"/>
      <w:bookmarkEnd w:id="68"/>
      <w:bookmarkEnd w:id="69"/>
      <w:bookmarkEnd w:id="70"/>
      <w:bookmarkEnd w:id="71"/>
    </w:p>
    <w:p w14:paraId="5B817FF4" w14:textId="77777777" w:rsidR="004E12DC" w:rsidRPr="00F3556E" w:rsidRDefault="004E12DC" w:rsidP="006E39D8">
      <w:pPr>
        <w:pStyle w:val="BodyText"/>
        <w:jc w:val="both"/>
        <w:rPr>
          <w:rFonts w:cs="Arial"/>
          <w:szCs w:val="20"/>
          <w:lang w:val="en-US"/>
        </w:rPr>
      </w:pPr>
    </w:p>
    <w:p w14:paraId="08BD3DE7" w14:textId="522BEEC0" w:rsidR="00CC7506" w:rsidRDefault="00723077" w:rsidP="006E39D8">
      <w:pPr>
        <w:pStyle w:val="BodyText"/>
        <w:jc w:val="both"/>
        <w:rPr>
          <w:rFonts w:cs="Arial"/>
          <w:szCs w:val="20"/>
          <w:lang w:val="en-US"/>
        </w:rPr>
      </w:pPr>
      <w:r>
        <w:rPr>
          <w:rFonts w:cs="Arial"/>
          <w:szCs w:val="20"/>
          <w:lang w:val="en-US"/>
        </w:rPr>
        <w:t xml:space="preserve">If </w:t>
      </w:r>
      <w:r w:rsidR="00385720">
        <w:rPr>
          <w:rFonts w:cs="Arial"/>
          <w:szCs w:val="20"/>
          <w:lang w:val="en-US"/>
        </w:rPr>
        <w:t xml:space="preserve">the active BWP comprises </w:t>
      </w:r>
      <w:r w:rsidRPr="006E39D8">
        <w:rPr>
          <w:rFonts w:cs="Arial"/>
          <w:szCs w:val="20"/>
          <w:lang w:val="en-US"/>
        </w:rPr>
        <w:t xml:space="preserve">several LBT </w:t>
      </w:r>
      <w:proofErr w:type="spellStart"/>
      <w:r w:rsidRPr="006E39D8">
        <w:rPr>
          <w:rFonts w:cs="Arial"/>
          <w:szCs w:val="20"/>
          <w:lang w:val="en-US"/>
        </w:rPr>
        <w:t>subbands</w:t>
      </w:r>
      <w:proofErr w:type="spellEnd"/>
      <w:r w:rsidR="00030D97">
        <w:rPr>
          <w:rFonts w:cs="Arial"/>
          <w:szCs w:val="20"/>
          <w:lang w:val="en-US"/>
        </w:rPr>
        <w:t xml:space="preserve">, it is </w:t>
      </w:r>
      <w:proofErr w:type="gramStart"/>
      <w:r w:rsidR="00030D97">
        <w:rPr>
          <w:rFonts w:cs="Arial"/>
          <w:szCs w:val="20"/>
          <w:lang w:val="en-US"/>
        </w:rPr>
        <w:t>sufficient</w:t>
      </w:r>
      <w:proofErr w:type="gramEnd"/>
      <w:r w:rsidR="00030D97">
        <w:rPr>
          <w:rFonts w:cs="Arial"/>
          <w:szCs w:val="20"/>
          <w:lang w:val="en-US"/>
        </w:rPr>
        <w:t xml:space="preserve"> for the UE to keep</w:t>
      </w:r>
      <w:r w:rsidRPr="006E39D8">
        <w:rPr>
          <w:rFonts w:cs="Arial"/>
          <w:szCs w:val="20"/>
          <w:lang w:val="en-US"/>
        </w:rPr>
        <w:t xml:space="preserve"> </w:t>
      </w:r>
      <w:r w:rsidR="000410B9">
        <w:rPr>
          <w:rFonts w:cs="Arial"/>
          <w:szCs w:val="20"/>
          <w:lang w:val="en-US"/>
        </w:rPr>
        <w:t xml:space="preserve">a common counter </w:t>
      </w:r>
      <w:r w:rsidR="00030D97">
        <w:rPr>
          <w:rFonts w:cs="Arial"/>
          <w:szCs w:val="20"/>
          <w:lang w:val="en-US"/>
        </w:rPr>
        <w:t xml:space="preserve">across </w:t>
      </w:r>
      <w:r w:rsidR="0003031E">
        <w:rPr>
          <w:rFonts w:cs="Arial"/>
          <w:szCs w:val="20"/>
          <w:lang w:val="en-US"/>
        </w:rPr>
        <w:t xml:space="preserve">LBT </w:t>
      </w:r>
      <w:proofErr w:type="spellStart"/>
      <w:r w:rsidR="0003031E">
        <w:rPr>
          <w:rFonts w:cs="Arial"/>
          <w:szCs w:val="20"/>
          <w:lang w:val="en-US"/>
        </w:rPr>
        <w:t>subbands</w:t>
      </w:r>
      <w:proofErr w:type="spellEnd"/>
      <w:r w:rsidR="0003031E">
        <w:rPr>
          <w:rFonts w:cs="Arial"/>
          <w:szCs w:val="20"/>
          <w:lang w:val="en-US"/>
        </w:rPr>
        <w:t xml:space="preserve"> with the same BWP</w:t>
      </w:r>
      <w:r w:rsidRPr="006E39D8">
        <w:rPr>
          <w:rFonts w:cs="Arial"/>
          <w:szCs w:val="20"/>
          <w:lang w:val="en-US"/>
        </w:rPr>
        <w:t>.</w:t>
      </w:r>
      <w:r w:rsidR="00D530C4">
        <w:rPr>
          <w:rFonts w:cs="Arial"/>
          <w:szCs w:val="20"/>
          <w:lang w:val="en-US"/>
        </w:rPr>
        <w:t xml:space="preserve"> In other words, </w:t>
      </w:r>
      <w:r w:rsidR="004810AF">
        <w:rPr>
          <w:rFonts w:cs="Arial"/>
          <w:szCs w:val="20"/>
          <w:lang w:val="en-US"/>
        </w:rPr>
        <w:t xml:space="preserve">an UL LBT problem is only declared </w:t>
      </w:r>
      <w:r w:rsidR="00E0775D">
        <w:rPr>
          <w:rFonts w:cs="Arial"/>
          <w:szCs w:val="20"/>
          <w:lang w:val="en-US"/>
        </w:rPr>
        <w:t xml:space="preserve">in case the </w:t>
      </w:r>
      <w:r w:rsidR="001C7841">
        <w:rPr>
          <w:rFonts w:cs="Arial"/>
          <w:szCs w:val="20"/>
          <w:lang w:val="en-US"/>
        </w:rPr>
        <w:t xml:space="preserve">number of </w:t>
      </w:r>
      <w:r w:rsidR="00E0775D">
        <w:rPr>
          <w:rFonts w:cs="Arial"/>
          <w:szCs w:val="20"/>
          <w:lang w:val="en-US"/>
        </w:rPr>
        <w:t xml:space="preserve">LBT failures </w:t>
      </w:r>
      <w:r w:rsidR="001C7841">
        <w:rPr>
          <w:rFonts w:cs="Arial"/>
          <w:szCs w:val="20"/>
          <w:lang w:val="en-US"/>
        </w:rPr>
        <w:t xml:space="preserve">from all LBT </w:t>
      </w:r>
      <w:proofErr w:type="spellStart"/>
      <w:r w:rsidR="001C7841">
        <w:rPr>
          <w:rFonts w:cs="Arial"/>
          <w:szCs w:val="20"/>
          <w:lang w:val="en-US"/>
        </w:rPr>
        <w:t>subbands</w:t>
      </w:r>
      <w:proofErr w:type="spellEnd"/>
      <w:r w:rsidR="001C7841">
        <w:rPr>
          <w:rFonts w:cs="Arial"/>
          <w:szCs w:val="20"/>
          <w:lang w:val="en-US"/>
        </w:rPr>
        <w:t xml:space="preserve"> has reached a predefined counter.</w:t>
      </w:r>
      <w:r w:rsidRPr="006E39D8">
        <w:rPr>
          <w:rFonts w:cs="Arial"/>
          <w:szCs w:val="20"/>
          <w:lang w:val="en-US"/>
        </w:rPr>
        <w:t xml:space="preserve"> </w:t>
      </w:r>
    </w:p>
    <w:p w14:paraId="52C22A09" w14:textId="5CD7D8B7" w:rsidR="00CC7506" w:rsidRDefault="00CC7506" w:rsidP="009562F1">
      <w:pPr>
        <w:pStyle w:val="Proposal"/>
        <w:jc w:val="both"/>
        <w:rPr>
          <w:rFonts w:ascii="Arial" w:hAnsi="Arial" w:cs="Arial"/>
          <w:sz w:val="20"/>
          <w:szCs w:val="20"/>
          <w:lang w:val="en-US"/>
        </w:rPr>
      </w:pPr>
      <w:bookmarkStart w:id="72" w:name="_Toc10808770"/>
      <w:bookmarkStart w:id="73" w:name="_Toc14942167"/>
      <w:bookmarkStart w:id="74" w:name="_Toc16068681"/>
      <w:bookmarkStart w:id="75" w:name="_Toc16688020"/>
      <w:bookmarkStart w:id="76" w:name="_Toc16700582"/>
      <w:bookmarkStart w:id="77" w:name="_Toc16717713"/>
      <w:bookmarkStart w:id="78" w:name="_Toc16789596"/>
      <w:bookmarkStart w:id="79" w:name="_Toc16803527"/>
      <w:r w:rsidRPr="002D6F4B">
        <w:rPr>
          <w:rFonts w:ascii="Arial" w:hAnsi="Arial" w:cs="Arial"/>
          <w:sz w:val="20"/>
          <w:szCs w:val="20"/>
          <w:lang w:val="en-US"/>
        </w:rPr>
        <w:t xml:space="preserve">The UE keeps a common counter </w:t>
      </w:r>
      <w:r w:rsidR="00D06B8B" w:rsidRPr="002D6F4B">
        <w:rPr>
          <w:rFonts w:ascii="Arial" w:hAnsi="Arial" w:cs="Arial"/>
          <w:sz w:val="20"/>
          <w:szCs w:val="20"/>
          <w:lang w:val="en-US"/>
        </w:rPr>
        <w:t xml:space="preserve">for all LBT </w:t>
      </w:r>
      <w:proofErr w:type="spellStart"/>
      <w:r w:rsidR="00D06B8B" w:rsidRPr="002D6F4B">
        <w:rPr>
          <w:rFonts w:ascii="Arial" w:hAnsi="Arial" w:cs="Arial"/>
          <w:sz w:val="20"/>
          <w:szCs w:val="20"/>
          <w:lang w:val="en-US"/>
        </w:rPr>
        <w:t>subbands</w:t>
      </w:r>
      <w:proofErr w:type="spellEnd"/>
      <w:r w:rsidR="00D06B8B" w:rsidRPr="002D6F4B">
        <w:rPr>
          <w:rFonts w:ascii="Arial" w:hAnsi="Arial" w:cs="Arial"/>
          <w:sz w:val="20"/>
          <w:szCs w:val="20"/>
          <w:lang w:val="en-US"/>
        </w:rPr>
        <w:t xml:space="preserve"> within a BWP.</w:t>
      </w:r>
      <w:bookmarkEnd w:id="72"/>
      <w:bookmarkEnd w:id="73"/>
      <w:bookmarkEnd w:id="74"/>
      <w:bookmarkEnd w:id="75"/>
      <w:bookmarkEnd w:id="76"/>
      <w:bookmarkEnd w:id="77"/>
      <w:bookmarkEnd w:id="78"/>
      <w:bookmarkEnd w:id="79"/>
    </w:p>
    <w:p w14:paraId="5FA1D83E" w14:textId="77777777" w:rsidR="002D6F4B" w:rsidRPr="002D6F4B" w:rsidRDefault="002D6F4B" w:rsidP="002D6F4B">
      <w:pPr>
        <w:pStyle w:val="Proposal"/>
        <w:numPr>
          <w:ilvl w:val="0"/>
          <w:numId w:val="0"/>
        </w:numPr>
        <w:ind w:left="1304"/>
        <w:jc w:val="both"/>
        <w:rPr>
          <w:rFonts w:ascii="Arial" w:hAnsi="Arial" w:cs="Arial"/>
          <w:sz w:val="20"/>
          <w:szCs w:val="20"/>
          <w:lang w:val="en-US"/>
        </w:rPr>
      </w:pPr>
    </w:p>
    <w:p w14:paraId="76A5B7EB" w14:textId="420DA01D" w:rsidR="00D20137" w:rsidRDefault="00626D25" w:rsidP="006E39D8">
      <w:pPr>
        <w:pStyle w:val="BodyText"/>
        <w:jc w:val="both"/>
        <w:rPr>
          <w:rFonts w:cs="Arial"/>
          <w:szCs w:val="20"/>
          <w:lang w:val="en-US"/>
        </w:rPr>
      </w:pPr>
      <w:r>
        <w:rPr>
          <w:rFonts w:cs="Arial"/>
          <w:szCs w:val="20"/>
          <w:lang w:val="en-US"/>
        </w:rPr>
        <w:t>T</w:t>
      </w:r>
      <w:r w:rsidRPr="006E39D8">
        <w:rPr>
          <w:rFonts w:cs="Arial"/>
          <w:szCs w:val="20"/>
          <w:lang w:val="en-US"/>
        </w:rPr>
        <w:t>he UE may be configured with several BWPs,</w:t>
      </w:r>
      <w:r w:rsidR="008717DC">
        <w:rPr>
          <w:rFonts w:cs="Arial"/>
          <w:szCs w:val="20"/>
          <w:lang w:val="en-US"/>
        </w:rPr>
        <w:t xml:space="preserve"> UL LBT failure handling </w:t>
      </w:r>
      <w:r w:rsidR="0028129B">
        <w:rPr>
          <w:rFonts w:cs="Arial"/>
          <w:szCs w:val="20"/>
          <w:lang w:val="en-US"/>
        </w:rPr>
        <w:t xml:space="preserve">should be operated per BWP, since </w:t>
      </w:r>
      <w:r w:rsidR="007C1F50">
        <w:rPr>
          <w:rFonts w:cs="Arial"/>
          <w:szCs w:val="20"/>
          <w:lang w:val="en-US"/>
        </w:rPr>
        <w:t xml:space="preserve">different BWP may have different </w:t>
      </w:r>
      <w:r w:rsidR="00467726">
        <w:rPr>
          <w:rFonts w:cs="Arial"/>
          <w:szCs w:val="20"/>
          <w:lang w:val="en-US"/>
        </w:rPr>
        <w:t>state</w:t>
      </w:r>
      <w:r w:rsidR="00DE6733">
        <w:rPr>
          <w:rFonts w:cs="Arial"/>
          <w:szCs w:val="20"/>
          <w:lang w:val="en-US"/>
        </w:rPr>
        <w:t xml:space="preserve"> of channel occupancy. </w:t>
      </w:r>
    </w:p>
    <w:p w14:paraId="180212CA" w14:textId="6210A6D8" w:rsidR="00D20137" w:rsidRDefault="00D20137" w:rsidP="00D20137">
      <w:pPr>
        <w:pStyle w:val="Proposal"/>
        <w:jc w:val="both"/>
        <w:rPr>
          <w:rFonts w:ascii="Arial" w:hAnsi="Arial" w:cs="Arial"/>
          <w:sz w:val="20"/>
          <w:szCs w:val="20"/>
          <w:lang w:val="en-US"/>
        </w:rPr>
      </w:pPr>
      <w:bookmarkStart w:id="80" w:name="_Toc14942168"/>
      <w:bookmarkStart w:id="81" w:name="_Toc16068682"/>
      <w:bookmarkStart w:id="82" w:name="_Toc16688021"/>
      <w:bookmarkStart w:id="83" w:name="_Toc16700583"/>
      <w:bookmarkStart w:id="84" w:name="_Toc16717714"/>
      <w:bookmarkStart w:id="85" w:name="_Toc16789597"/>
      <w:bookmarkStart w:id="86" w:name="_Toc16803528"/>
      <w:r>
        <w:rPr>
          <w:rFonts w:ascii="Arial" w:hAnsi="Arial" w:cs="Arial"/>
          <w:sz w:val="20"/>
          <w:szCs w:val="20"/>
          <w:lang w:val="en-US"/>
        </w:rPr>
        <w:lastRenderedPageBreak/>
        <w:t xml:space="preserve">UL LBT failure </w:t>
      </w:r>
      <w:r w:rsidR="00D92BE6">
        <w:rPr>
          <w:rFonts w:ascii="Arial" w:hAnsi="Arial" w:cs="Arial"/>
          <w:sz w:val="20"/>
          <w:szCs w:val="20"/>
          <w:lang w:val="en-US"/>
        </w:rPr>
        <w:t>handling should be maintained per BWP</w:t>
      </w:r>
      <w:r>
        <w:rPr>
          <w:rFonts w:ascii="Arial" w:hAnsi="Arial" w:cs="Arial"/>
          <w:sz w:val="20"/>
          <w:szCs w:val="20"/>
          <w:lang w:val="en-US"/>
        </w:rPr>
        <w:t>.</w:t>
      </w:r>
      <w:bookmarkEnd w:id="80"/>
      <w:bookmarkEnd w:id="81"/>
      <w:bookmarkEnd w:id="82"/>
      <w:bookmarkEnd w:id="83"/>
      <w:bookmarkEnd w:id="84"/>
      <w:bookmarkEnd w:id="85"/>
      <w:bookmarkEnd w:id="86"/>
    </w:p>
    <w:p w14:paraId="0EE23B1A" w14:textId="77777777" w:rsidR="00D20137" w:rsidRDefault="00D20137" w:rsidP="006E39D8">
      <w:pPr>
        <w:pStyle w:val="BodyText"/>
        <w:jc w:val="both"/>
        <w:rPr>
          <w:rFonts w:cs="Arial"/>
          <w:szCs w:val="20"/>
          <w:lang w:val="en-US"/>
        </w:rPr>
      </w:pPr>
    </w:p>
    <w:p w14:paraId="4E9BCD3C" w14:textId="217CC0FD" w:rsidR="00785B0E" w:rsidRDefault="00DE6733" w:rsidP="006E39D8">
      <w:pPr>
        <w:pStyle w:val="BodyText"/>
        <w:jc w:val="both"/>
        <w:rPr>
          <w:rFonts w:cs="Arial"/>
          <w:szCs w:val="20"/>
          <w:lang w:val="en-US"/>
        </w:rPr>
      </w:pPr>
      <w:r>
        <w:rPr>
          <w:rFonts w:cs="Arial"/>
          <w:szCs w:val="20"/>
          <w:lang w:val="en-US"/>
        </w:rPr>
        <w:t>I</w:t>
      </w:r>
      <w:r w:rsidR="00626D25" w:rsidRPr="006E39D8">
        <w:rPr>
          <w:rFonts w:cs="Arial"/>
          <w:szCs w:val="20"/>
          <w:lang w:val="en-US"/>
        </w:rPr>
        <w:t>f the UE experiences LBT problem</w:t>
      </w:r>
      <w:r w:rsidR="00AB3702">
        <w:rPr>
          <w:rFonts w:cs="Arial"/>
          <w:szCs w:val="20"/>
          <w:lang w:val="en-US"/>
        </w:rPr>
        <w:t>s</w:t>
      </w:r>
      <w:r w:rsidR="00626D25" w:rsidRPr="006E39D8">
        <w:rPr>
          <w:rFonts w:cs="Arial"/>
          <w:szCs w:val="20"/>
          <w:lang w:val="en-US"/>
        </w:rPr>
        <w:t xml:space="preserve"> in its current active BWP, </w:t>
      </w:r>
      <w:r w:rsidR="00626D25">
        <w:rPr>
          <w:rFonts w:cs="Arial"/>
          <w:szCs w:val="20"/>
          <w:lang w:val="en-US"/>
        </w:rPr>
        <w:t>t</w:t>
      </w:r>
      <w:r w:rsidR="00626D25" w:rsidRPr="006E39D8">
        <w:rPr>
          <w:rFonts w:cs="Arial"/>
          <w:szCs w:val="20"/>
          <w:lang w:val="en-US"/>
        </w:rPr>
        <w:t xml:space="preserve">he UE may </w:t>
      </w:r>
      <w:r w:rsidR="00626D25">
        <w:rPr>
          <w:rFonts w:cs="Arial"/>
          <w:szCs w:val="20"/>
          <w:lang w:val="en-US"/>
        </w:rPr>
        <w:t>i</w:t>
      </w:r>
      <w:r w:rsidR="00626D25" w:rsidRPr="006E39D8">
        <w:rPr>
          <w:rFonts w:cs="Arial"/>
          <w:szCs w:val="20"/>
          <w:lang w:val="en-US"/>
        </w:rPr>
        <w:t>nitiat</w:t>
      </w:r>
      <w:r w:rsidR="00626D25">
        <w:rPr>
          <w:rFonts w:cs="Arial"/>
          <w:szCs w:val="20"/>
          <w:lang w:val="en-US"/>
        </w:rPr>
        <w:t>e</w:t>
      </w:r>
      <w:r w:rsidR="00626D25" w:rsidRPr="006E39D8">
        <w:rPr>
          <w:rFonts w:cs="Arial"/>
          <w:szCs w:val="20"/>
          <w:lang w:val="en-US"/>
        </w:rPr>
        <w:t xml:space="preserve"> a RA on an inactive BWP</w:t>
      </w:r>
      <w:r w:rsidR="00626D25">
        <w:rPr>
          <w:rFonts w:cs="Arial"/>
          <w:szCs w:val="20"/>
          <w:lang w:val="en-US"/>
        </w:rPr>
        <w:t xml:space="preserve"> indicating LBT problem</w:t>
      </w:r>
      <w:r w:rsidR="00AB3702">
        <w:rPr>
          <w:rFonts w:cs="Arial"/>
          <w:szCs w:val="20"/>
          <w:lang w:val="en-US"/>
        </w:rPr>
        <w:t>s</w:t>
      </w:r>
      <w:r w:rsidR="00626D25">
        <w:rPr>
          <w:rFonts w:cs="Arial"/>
          <w:szCs w:val="20"/>
          <w:lang w:val="en-US"/>
        </w:rPr>
        <w:t xml:space="preserve">. </w:t>
      </w:r>
      <w:r w:rsidR="00785B0E" w:rsidRPr="006E39D8">
        <w:rPr>
          <w:rFonts w:cs="Arial"/>
          <w:szCs w:val="20"/>
          <w:lang w:val="en-US"/>
        </w:rPr>
        <w:t>Upon reception of the RA, the gNB can decide if</w:t>
      </w:r>
      <w:r w:rsidR="00BF7FC8">
        <w:rPr>
          <w:rFonts w:cs="Arial"/>
          <w:szCs w:val="20"/>
          <w:lang w:val="en-US"/>
        </w:rPr>
        <w:t xml:space="preserve"> the UE needs </w:t>
      </w:r>
      <w:r w:rsidR="00D12D86">
        <w:rPr>
          <w:rFonts w:cs="Arial"/>
          <w:szCs w:val="20"/>
          <w:lang w:val="en-US"/>
        </w:rPr>
        <w:t xml:space="preserve">to </w:t>
      </w:r>
      <w:r w:rsidR="00D43547">
        <w:rPr>
          <w:rFonts w:cs="Arial"/>
          <w:szCs w:val="20"/>
          <w:lang w:val="en-US"/>
        </w:rPr>
        <w:t>switch</w:t>
      </w:r>
      <w:r w:rsidR="00D12D86">
        <w:rPr>
          <w:rFonts w:cs="Arial"/>
          <w:szCs w:val="20"/>
          <w:lang w:val="en-US"/>
        </w:rPr>
        <w:t xml:space="preserve"> to an</w:t>
      </w:r>
      <w:r w:rsidR="003B1AD5">
        <w:rPr>
          <w:rFonts w:cs="Arial"/>
          <w:szCs w:val="20"/>
          <w:lang w:val="en-US"/>
        </w:rPr>
        <w:t>other BWP</w:t>
      </w:r>
      <w:r w:rsidR="00785B0E" w:rsidRPr="006E39D8">
        <w:rPr>
          <w:rFonts w:cs="Arial"/>
          <w:szCs w:val="20"/>
          <w:lang w:val="en-US"/>
        </w:rPr>
        <w:t>.</w:t>
      </w:r>
      <w:r w:rsidR="009E487A">
        <w:rPr>
          <w:rFonts w:cs="Arial"/>
          <w:szCs w:val="20"/>
          <w:lang w:val="en-US"/>
        </w:rPr>
        <w:t xml:space="preserve"> </w:t>
      </w:r>
      <w:r w:rsidR="00F41D02">
        <w:rPr>
          <w:rFonts w:cs="Arial"/>
          <w:szCs w:val="20"/>
          <w:lang w:val="en-US"/>
        </w:rPr>
        <w:t xml:space="preserve">The gNB can reply with a DCI </w:t>
      </w:r>
      <w:r w:rsidR="006A318B">
        <w:rPr>
          <w:rFonts w:cs="Arial"/>
          <w:szCs w:val="20"/>
          <w:lang w:val="en-US"/>
        </w:rPr>
        <w:t xml:space="preserve">or </w:t>
      </w:r>
      <w:r w:rsidR="00077D54">
        <w:rPr>
          <w:rFonts w:cs="Arial"/>
          <w:szCs w:val="20"/>
          <w:lang w:val="en-US"/>
        </w:rPr>
        <w:t>an</w:t>
      </w:r>
      <w:r w:rsidR="006A318B">
        <w:rPr>
          <w:rFonts w:cs="Arial"/>
          <w:szCs w:val="20"/>
          <w:lang w:val="en-US"/>
        </w:rPr>
        <w:t xml:space="preserve"> RRC reconfiguration </w:t>
      </w:r>
      <w:r w:rsidR="00F41D02">
        <w:rPr>
          <w:rFonts w:cs="Arial"/>
          <w:szCs w:val="20"/>
          <w:lang w:val="en-US"/>
        </w:rPr>
        <w:t xml:space="preserve">indicating the new BWP which may be a different one from </w:t>
      </w:r>
      <w:r w:rsidR="00617D42">
        <w:rPr>
          <w:rFonts w:cs="Arial"/>
          <w:szCs w:val="20"/>
          <w:lang w:val="en-US"/>
        </w:rPr>
        <w:t xml:space="preserve">which </w:t>
      </w:r>
      <w:r w:rsidR="00F41D02">
        <w:rPr>
          <w:rFonts w:cs="Arial"/>
          <w:szCs w:val="20"/>
          <w:lang w:val="en-US"/>
        </w:rPr>
        <w:t xml:space="preserve">the UE has </w:t>
      </w:r>
      <w:r w:rsidR="00617D42">
        <w:rPr>
          <w:rFonts w:cs="Arial"/>
          <w:szCs w:val="20"/>
          <w:lang w:val="en-US"/>
        </w:rPr>
        <w:t>transmitted the RA</w:t>
      </w:r>
      <w:r w:rsidR="00926FDF">
        <w:rPr>
          <w:rFonts w:cs="Arial"/>
          <w:szCs w:val="20"/>
          <w:lang w:val="en-US"/>
        </w:rPr>
        <w:t xml:space="preserve"> in</w:t>
      </w:r>
      <w:r w:rsidR="00B87F3D">
        <w:rPr>
          <w:rFonts w:cs="Arial"/>
          <w:szCs w:val="20"/>
          <w:lang w:val="en-US"/>
        </w:rPr>
        <w:t xml:space="preserve">. </w:t>
      </w:r>
      <w:r w:rsidR="00812D43">
        <w:rPr>
          <w:rFonts w:cs="Arial"/>
          <w:szCs w:val="20"/>
          <w:lang w:val="en-US"/>
        </w:rPr>
        <w:t xml:space="preserve"> If there are no </w:t>
      </w:r>
      <w:r w:rsidR="00077D54">
        <w:rPr>
          <w:rFonts w:cs="Arial"/>
          <w:szCs w:val="20"/>
          <w:lang w:val="en-US"/>
        </w:rPr>
        <w:t>PRACH occasions</w:t>
      </w:r>
      <w:r w:rsidR="00DC3568">
        <w:rPr>
          <w:rFonts w:cs="Arial"/>
          <w:szCs w:val="20"/>
          <w:lang w:val="en-US"/>
        </w:rPr>
        <w:t xml:space="preserve"> configured on any inactive BWP, the UE can switch to the initial BWP to start a RACH procedure.</w:t>
      </w:r>
      <w:r w:rsidR="00911399">
        <w:rPr>
          <w:rFonts w:cs="Arial"/>
          <w:szCs w:val="20"/>
          <w:lang w:val="en-US"/>
        </w:rPr>
        <w:t xml:space="preserve"> After switching to the new active BWP, the UE can reset the counter for LBT problem detection.</w:t>
      </w:r>
    </w:p>
    <w:p w14:paraId="58D518DC" w14:textId="77777777" w:rsidR="00DD7319" w:rsidRDefault="00DD7319" w:rsidP="006E39D8">
      <w:pPr>
        <w:pStyle w:val="BodyText"/>
        <w:jc w:val="both"/>
        <w:rPr>
          <w:rFonts w:cs="Arial"/>
          <w:szCs w:val="20"/>
          <w:lang w:val="en-US"/>
        </w:rPr>
      </w:pPr>
    </w:p>
    <w:p w14:paraId="6B6348F7" w14:textId="403C4C8B" w:rsidR="00077D54" w:rsidRDefault="006D4AFF" w:rsidP="006E39D8">
      <w:pPr>
        <w:pStyle w:val="Proposal"/>
        <w:jc w:val="both"/>
        <w:rPr>
          <w:rFonts w:ascii="Arial" w:hAnsi="Arial" w:cs="Arial"/>
          <w:sz w:val="20"/>
          <w:szCs w:val="20"/>
          <w:lang w:val="en-US"/>
        </w:rPr>
      </w:pPr>
      <w:bookmarkStart w:id="87" w:name="_Toc6478693"/>
      <w:bookmarkStart w:id="88" w:name="_Toc6478719"/>
      <w:bookmarkStart w:id="89" w:name="_Toc7597800"/>
      <w:bookmarkStart w:id="90" w:name="_Toc7680794"/>
      <w:bookmarkStart w:id="91" w:name="_Toc7717984"/>
      <w:bookmarkStart w:id="92" w:name="_Toc7736590"/>
      <w:bookmarkStart w:id="93" w:name="_Toc10808772"/>
      <w:bookmarkStart w:id="94" w:name="_Toc14942169"/>
      <w:bookmarkStart w:id="95" w:name="_Toc16068683"/>
      <w:bookmarkStart w:id="96" w:name="_Toc16688022"/>
      <w:bookmarkStart w:id="97" w:name="_Toc16700584"/>
      <w:bookmarkStart w:id="98" w:name="_Toc16717715"/>
      <w:bookmarkStart w:id="99" w:name="_Toc16789598"/>
      <w:bookmarkStart w:id="100" w:name="_Toc16803529"/>
      <w:r w:rsidRPr="006E39D8">
        <w:rPr>
          <w:rFonts w:ascii="Arial" w:hAnsi="Arial" w:cs="Arial"/>
          <w:sz w:val="20"/>
          <w:szCs w:val="20"/>
          <w:lang w:val="en-US"/>
        </w:rPr>
        <w:t>The UE initiate</w:t>
      </w:r>
      <w:r w:rsidR="00014E41">
        <w:rPr>
          <w:rFonts w:ascii="Arial" w:hAnsi="Arial" w:cs="Arial"/>
          <w:sz w:val="20"/>
          <w:szCs w:val="20"/>
          <w:lang w:val="en-US"/>
        </w:rPr>
        <w:t>s</w:t>
      </w:r>
      <w:r w:rsidRPr="006E39D8">
        <w:rPr>
          <w:rFonts w:ascii="Arial" w:hAnsi="Arial" w:cs="Arial"/>
          <w:sz w:val="20"/>
          <w:szCs w:val="20"/>
          <w:lang w:val="en-US"/>
        </w:rPr>
        <w:t xml:space="preserve"> a RA </w:t>
      </w:r>
      <w:r w:rsidR="00A86590" w:rsidRPr="006E39D8">
        <w:rPr>
          <w:rFonts w:ascii="Arial" w:hAnsi="Arial" w:cs="Arial"/>
          <w:sz w:val="20"/>
          <w:szCs w:val="20"/>
          <w:lang w:val="en-US"/>
        </w:rPr>
        <w:t xml:space="preserve">on </w:t>
      </w:r>
      <w:r w:rsidR="009301F7" w:rsidRPr="006E39D8">
        <w:rPr>
          <w:rFonts w:ascii="Arial" w:hAnsi="Arial" w:cs="Arial"/>
          <w:sz w:val="20"/>
          <w:szCs w:val="20"/>
          <w:lang w:val="en-US"/>
        </w:rPr>
        <w:t>an inactive BWP if the UE has detected a UL LBT problem in its active BWP</w:t>
      </w:r>
      <w:r w:rsidRPr="006E39D8">
        <w:rPr>
          <w:rFonts w:ascii="Arial" w:eastAsia="MS Mincho" w:hAnsi="Arial" w:cs="Arial"/>
          <w:sz w:val="20"/>
          <w:szCs w:val="20"/>
          <w:lang w:val="en"/>
        </w:rPr>
        <w:t>.</w:t>
      </w:r>
      <w:bookmarkEnd w:id="87"/>
      <w:bookmarkEnd w:id="88"/>
      <w:r w:rsidR="00F126DE">
        <w:rPr>
          <w:rFonts w:ascii="Arial" w:eastAsia="MS Mincho" w:hAnsi="Arial" w:cs="Arial"/>
          <w:sz w:val="20"/>
          <w:szCs w:val="20"/>
          <w:lang w:val="en"/>
        </w:rPr>
        <w:t xml:space="preserve"> </w:t>
      </w:r>
      <w:r w:rsidRPr="006E39D8">
        <w:rPr>
          <w:rFonts w:ascii="Arial" w:eastAsia="MS Mincho" w:hAnsi="Arial" w:cs="Arial"/>
          <w:sz w:val="20"/>
          <w:szCs w:val="20"/>
          <w:lang w:val="en"/>
        </w:rPr>
        <w:t xml:space="preserve"> </w:t>
      </w:r>
      <w:r w:rsidR="00077D54">
        <w:rPr>
          <w:rFonts w:ascii="Arial" w:hAnsi="Arial" w:cs="Arial"/>
          <w:sz w:val="20"/>
          <w:szCs w:val="20"/>
          <w:lang w:val="en-US"/>
        </w:rPr>
        <w:t>If there are no PRACH occasions configured on any inactive BWP, the UE can switch to the initial BWP to start a RACH procedure.</w:t>
      </w:r>
      <w:bookmarkEnd w:id="89"/>
      <w:bookmarkEnd w:id="90"/>
      <w:bookmarkEnd w:id="91"/>
      <w:bookmarkEnd w:id="92"/>
      <w:bookmarkEnd w:id="93"/>
      <w:bookmarkEnd w:id="94"/>
      <w:bookmarkEnd w:id="95"/>
      <w:bookmarkEnd w:id="96"/>
      <w:bookmarkEnd w:id="97"/>
      <w:bookmarkEnd w:id="98"/>
      <w:bookmarkEnd w:id="99"/>
      <w:bookmarkEnd w:id="100"/>
    </w:p>
    <w:p w14:paraId="1EC3B7D4" w14:textId="77777777" w:rsidR="00DD7319" w:rsidRPr="004E6F59" w:rsidRDefault="00DD7319" w:rsidP="00EA50FC">
      <w:pPr>
        <w:pStyle w:val="BodyText"/>
        <w:jc w:val="both"/>
        <w:rPr>
          <w:rFonts w:eastAsia="MS Mincho" w:cs="Arial"/>
          <w:szCs w:val="20"/>
          <w:lang w:val="en"/>
        </w:rPr>
      </w:pPr>
    </w:p>
    <w:p w14:paraId="1173E47B" w14:textId="07A31421" w:rsidR="00EA50FC" w:rsidRDefault="00DD7319" w:rsidP="00EA50FC">
      <w:pPr>
        <w:pStyle w:val="BodyText"/>
        <w:rPr>
          <w:rFonts w:cs="Arial"/>
          <w:szCs w:val="20"/>
          <w:lang w:val="en-US"/>
        </w:rPr>
      </w:pPr>
      <w:r w:rsidRPr="004E6F59">
        <w:rPr>
          <w:rFonts w:cs="Arial"/>
          <w:szCs w:val="20"/>
          <w:lang w:val="en-US"/>
        </w:rPr>
        <w:t xml:space="preserve">If </w:t>
      </w:r>
      <w:r>
        <w:rPr>
          <w:rFonts w:cs="Arial"/>
          <w:szCs w:val="20"/>
          <w:lang w:val="en-US"/>
        </w:rPr>
        <w:t>the UE has detected</w:t>
      </w:r>
      <w:r w:rsidR="00FB79F3">
        <w:rPr>
          <w:rFonts w:cs="Arial"/>
          <w:szCs w:val="20"/>
          <w:lang w:val="en-US"/>
        </w:rPr>
        <w:t xml:space="preserve"> LBT </w:t>
      </w:r>
      <w:r w:rsidR="000A7647">
        <w:rPr>
          <w:rFonts w:cs="Arial"/>
          <w:szCs w:val="20"/>
          <w:lang w:val="en-US"/>
        </w:rPr>
        <w:t xml:space="preserve">problems for all configured BWPs, the UE may declare </w:t>
      </w:r>
      <w:r w:rsidR="00354BB7">
        <w:rPr>
          <w:rFonts w:cs="Arial"/>
          <w:szCs w:val="20"/>
          <w:lang w:val="en-US"/>
        </w:rPr>
        <w:t>an</w:t>
      </w:r>
      <w:r w:rsidR="000A7647">
        <w:rPr>
          <w:rFonts w:cs="Arial"/>
          <w:szCs w:val="20"/>
          <w:lang w:val="en-US"/>
        </w:rPr>
        <w:t xml:space="preserve"> RLF </w:t>
      </w:r>
      <w:r w:rsidR="00354BB7">
        <w:rPr>
          <w:rFonts w:cs="Arial"/>
          <w:szCs w:val="20"/>
          <w:lang w:val="en-US"/>
        </w:rPr>
        <w:t xml:space="preserve">for the cell </w:t>
      </w:r>
      <w:r w:rsidR="000A7647">
        <w:rPr>
          <w:rFonts w:cs="Arial"/>
          <w:szCs w:val="20"/>
          <w:lang w:val="en-US"/>
        </w:rPr>
        <w:t>and trigger RRC connection re</w:t>
      </w:r>
      <w:r w:rsidR="00A17E45">
        <w:rPr>
          <w:rFonts w:cs="Arial"/>
          <w:szCs w:val="20"/>
          <w:lang w:val="en-US"/>
        </w:rPr>
        <w:t>establish</w:t>
      </w:r>
      <w:r w:rsidR="008777E6">
        <w:rPr>
          <w:rFonts w:cs="Arial"/>
          <w:szCs w:val="20"/>
          <w:lang w:val="en-US"/>
        </w:rPr>
        <w:t xml:space="preserve">ment. </w:t>
      </w:r>
    </w:p>
    <w:p w14:paraId="7854EE52" w14:textId="5A994524" w:rsidR="009145CC" w:rsidRDefault="009145CC" w:rsidP="009145CC">
      <w:pPr>
        <w:pStyle w:val="Proposal"/>
        <w:jc w:val="both"/>
        <w:rPr>
          <w:rFonts w:ascii="Arial" w:hAnsi="Arial" w:cs="Arial"/>
          <w:sz w:val="20"/>
          <w:szCs w:val="20"/>
          <w:lang w:val="en-US"/>
        </w:rPr>
      </w:pPr>
      <w:bookmarkStart w:id="101" w:name="_Toc7597801"/>
      <w:bookmarkStart w:id="102" w:name="_Toc7680795"/>
      <w:bookmarkStart w:id="103" w:name="_Toc7717985"/>
      <w:bookmarkStart w:id="104" w:name="_Toc7736591"/>
      <w:bookmarkStart w:id="105" w:name="_Toc10808773"/>
      <w:bookmarkStart w:id="106" w:name="_Toc14942170"/>
      <w:bookmarkStart w:id="107" w:name="_Toc16068684"/>
      <w:bookmarkStart w:id="108" w:name="_Toc16688023"/>
      <w:bookmarkStart w:id="109" w:name="_Toc16700585"/>
      <w:bookmarkStart w:id="110" w:name="_Toc16717716"/>
      <w:bookmarkStart w:id="111" w:name="_Toc16789599"/>
      <w:bookmarkStart w:id="112" w:name="_Toc16803530"/>
      <w:r w:rsidRPr="006E39D8">
        <w:rPr>
          <w:rFonts w:ascii="Arial" w:hAnsi="Arial" w:cs="Arial"/>
          <w:sz w:val="20"/>
          <w:szCs w:val="20"/>
          <w:lang w:val="en-US"/>
        </w:rPr>
        <w:t xml:space="preserve">The UE </w:t>
      </w:r>
      <w:r w:rsidR="00DE5EC0">
        <w:rPr>
          <w:rFonts w:ascii="Arial" w:hAnsi="Arial" w:cs="Arial"/>
          <w:sz w:val="20"/>
          <w:szCs w:val="20"/>
          <w:lang w:val="en-US"/>
        </w:rPr>
        <w:t>declare</w:t>
      </w:r>
      <w:r w:rsidR="00014E41">
        <w:rPr>
          <w:rFonts w:ascii="Arial" w:hAnsi="Arial" w:cs="Arial"/>
          <w:sz w:val="20"/>
          <w:szCs w:val="20"/>
          <w:lang w:val="en-US"/>
        </w:rPr>
        <w:t>s</w:t>
      </w:r>
      <w:r w:rsidR="00DE5EC0">
        <w:rPr>
          <w:rFonts w:ascii="Arial" w:hAnsi="Arial" w:cs="Arial"/>
          <w:sz w:val="20"/>
          <w:szCs w:val="20"/>
          <w:lang w:val="en-US"/>
        </w:rPr>
        <w:t xml:space="preserve"> </w:t>
      </w:r>
      <w:r w:rsidR="003253DE">
        <w:rPr>
          <w:rFonts w:ascii="Arial" w:hAnsi="Arial" w:cs="Arial"/>
          <w:sz w:val="20"/>
          <w:szCs w:val="20"/>
          <w:lang w:val="en-US"/>
        </w:rPr>
        <w:t>an RLF for the cell if the UE has detected LBT problem for all configured BWPs</w:t>
      </w:r>
      <w:r>
        <w:rPr>
          <w:rFonts w:ascii="Arial" w:hAnsi="Arial" w:cs="Arial"/>
          <w:sz w:val="20"/>
          <w:szCs w:val="20"/>
          <w:lang w:val="en-US"/>
        </w:rPr>
        <w:t>.</w:t>
      </w:r>
      <w:bookmarkEnd w:id="101"/>
      <w:bookmarkEnd w:id="102"/>
      <w:bookmarkEnd w:id="103"/>
      <w:bookmarkEnd w:id="104"/>
      <w:bookmarkEnd w:id="105"/>
      <w:bookmarkEnd w:id="106"/>
      <w:bookmarkEnd w:id="107"/>
      <w:bookmarkEnd w:id="108"/>
      <w:bookmarkEnd w:id="109"/>
      <w:bookmarkEnd w:id="110"/>
      <w:bookmarkEnd w:id="111"/>
      <w:bookmarkEnd w:id="112"/>
    </w:p>
    <w:p w14:paraId="28659C1C" w14:textId="626DC09D" w:rsidR="00785B0E" w:rsidRPr="003A2DD1" w:rsidRDefault="00665BD0" w:rsidP="006E39D8">
      <w:pPr>
        <w:pStyle w:val="BodyText"/>
        <w:jc w:val="both"/>
        <w:rPr>
          <w:rFonts w:cs="Arial"/>
          <w:szCs w:val="20"/>
          <w:lang w:val="en-US"/>
        </w:rPr>
      </w:pPr>
      <w:r>
        <w:rPr>
          <w:rFonts w:cs="Arial"/>
          <w:szCs w:val="20"/>
          <w:lang w:val="en-US"/>
        </w:rPr>
        <w:t xml:space="preserve">For a </w:t>
      </w:r>
      <w:r w:rsidR="00D1292C" w:rsidRPr="006E39D8">
        <w:rPr>
          <w:rFonts w:cs="Arial"/>
          <w:szCs w:val="20"/>
          <w:lang w:val="en-US"/>
        </w:rPr>
        <w:t xml:space="preserve">UE configured with </w:t>
      </w:r>
      <w:r w:rsidR="00F1771E">
        <w:rPr>
          <w:rFonts w:cs="Arial"/>
          <w:szCs w:val="20"/>
          <w:lang w:val="en-US"/>
        </w:rPr>
        <w:t>SCells</w:t>
      </w:r>
      <w:r w:rsidR="00D1292C" w:rsidRPr="006E39D8">
        <w:rPr>
          <w:rFonts w:cs="Arial"/>
          <w:szCs w:val="20"/>
          <w:lang w:val="en-US"/>
        </w:rPr>
        <w:t xml:space="preserve">, if the UE has detected UL LBT problem in one carrier, the UE may </w:t>
      </w:r>
      <w:r w:rsidR="00D1292C">
        <w:rPr>
          <w:rFonts w:cs="Arial"/>
          <w:szCs w:val="20"/>
          <w:lang w:val="en-US"/>
        </w:rPr>
        <w:t xml:space="preserve">inform </w:t>
      </w:r>
      <w:r w:rsidR="00D1292C" w:rsidRPr="006E39D8">
        <w:rPr>
          <w:rFonts w:cs="Arial"/>
          <w:szCs w:val="20"/>
          <w:lang w:val="en-US"/>
        </w:rPr>
        <w:t>the gNB</w:t>
      </w:r>
      <w:r w:rsidR="00D1292C">
        <w:rPr>
          <w:rFonts w:cs="Arial"/>
          <w:szCs w:val="20"/>
          <w:lang w:val="en-US"/>
        </w:rPr>
        <w:t xml:space="preserve"> which may take appropriate actions, for example, </w:t>
      </w:r>
      <w:r w:rsidR="00D1292C" w:rsidRPr="006E39D8">
        <w:rPr>
          <w:rFonts w:cs="Arial"/>
          <w:szCs w:val="20"/>
          <w:lang w:val="en-US"/>
        </w:rPr>
        <w:t>to inactivate</w:t>
      </w:r>
      <w:r w:rsidR="00D1292C">
        <w:rPr>
          <w:rFonts w:cs="Arial"/>
          <w:szCs w:val="20"/>
          <w:lang w:val="en-US"/>
        </w:rPr>
        <w:t xml:space="preserve"> or de-configure</w:t>
      </w:r>
      <w:r w:rsidR="00D1292C" w:rsidRPr="006E39D8">
        <w:rPr>
          <w:rFonts w:cs="Arial"/>
          <w:szCs w:val="20"/>
          <w:lang w:val="en-US"/>
        </w:rPr>
        <w:t xml:space="preserve"> the cell where the UL LBT problem has been detected.</w:t>
      </w:r>
    </w:p>
    <w:p w14:paraId="6E21EDB5" w14:textId="6E966BC4" w:rsidR="00925A54" w:rsidRPr="006E39D8" w:rsidRDefault="00D1292C" w:rsidP="006E39D8">
      <w:pPr>
        <w:pStyle w:val="Proposal"/>
        <w:jc w:val="both"/>
        <w:rPr>
          <w:rFonts w:ascii="Arial" w:hAnsi="Arial" w:cs="Arial"/>
          <w:sz w:val="20"/>
          <w:szCs w:val="20"/>
          <w:lang w:val="en-US"/>
        </w:rPr>
      </w:pPr>
      <w:bookmarkStart w:id="113" w:name="_Toc6478695"/>
      <w:bookmarkStart w:id="114" w:name="_Toc6478721"/>
      <w:bookmarkStart w:id="115" w:name="_Toc7597803"/>
      <w:bookmarkStart w:id="116" w:name="_Toc7680797"/>
      <w:bookmarkStart w:id="117" w:name="_Toc7717987"/>
      <w:bookmarkStart w:id="118" w:name="_Toc7736593"/>
      <w:bookmarkStart w:id="119" w:name="_Toc10808775"/>
      <w:bookmarkStart w:id="120" w:name="_Toc14942171"/>
      <w:bookmarkStart w:id="121" w:name="_Toc16068685"/>
      <w:bookmarkStart w:id="122" w:name="_Toc16688024"/>
      <w:bookmarkStart w:id="123" w:name="_Toc16700586"/>
      <w:bookmarkStart w:id="124" w:name="_Toc16717717"/>
      <w:bookmarkStart w:id="125" w:name="_Toc16789600"/>
      <w:bookmarkStart w:id="126" w:name="_Toc16803531"/>
      <w:r w:rsidRPr="006E39D8">
        <w:rPr>
          <w:rFonts w:ascii="Arial" w:hAnsi="Arial" w:cs="Arial"/>
          <w:sz w:val="20"/>
          <w:szCs w:val="20"/>
          <w:lang w:val="en-US"/>
        </w:rPr>
        <w:t xml:space="preserve">The UE configured with </w:t>
      </w:r>
      <w:r w:rsidR="00F1771E">
        <w:rPr>
          <w:rFonts w:ascii="Arial" w:hAnsi="Arial" w:cs="Arial"/>
          <w:sz w:val="20"/>
          <w:szCs w:val="20"/>
          <w:lang w:val="en-US"/>
        </w:rPr>
        <w:t>SCells</w:t>
      </w:r>
      <w:r w:rsidR="00F1771E" w:rsidRPr="006E39D8">
        <w:rPr>
          <w:rFonts w:ascii="Arial" w:hAnsi="Arial" w:cs="Arial"/>
          <w:sz w:val="20"/>
          <w:szCs w:val="20"/>
          <w:lang w:val="en-US"/>
        </w:rPr>
        <w:t xml:space="preserve"> </w:t>
      </w:r>
      <w:r>
        <w:rPr>
          <w:rFonts w:ascii="Arial" w:hAnsi="Arial" w:cs="Arial"/>
          <w:sz w:val="20"/>
          <w:szCs w:val="20"/>
          <w:lang w:val="en-US"/>
        </w:rPr>
        <w:t>indicate UL LBT problem to</w:t>
      </w:r>
      <w:r w:rsidRPr="006E39D8">
        <w:rPr>
          <w:rFonts w:ascii="Arial" w:hAnsi="Arial" w:cs="Arial"/>
          <w:sz w:val="20"/>
          <w:szCs w:val="20"/>
          <w:lang w:val="en-US"/>
        </w:rPr>
        <w:t xml:space="preserve"> the gNB </w:t>
      </w:r>
      <w:r>
        <w:rPr>
          <w:rFonts w:ascii="Arial" w:hAnsi="Arial" w:cs="Arial"/>
          <w:sz w:val="20"/>
          <w:szCs w:val="20"/>
          <w:lang w:val="en-US"/>
        </w:rPr>
        <w:t xml:space="preserve">for </w:t>
      </w:r>
      <w:r w:rsidRPr="006E39D8">
        <w:rPr>
          <w:rFonts w:ascii="Arial" w:hAnsi="Arial" w:cs="Arial"/>
          <w:sz w:val="20"/>
          <w:szCs w:val="20"/>
          <w:lang w:val="en-US"/>
        </w:rPr>
        <w:t>a serving cell in which an UL LBT problem has been detecte</w:t>
      </w:r>
      <w:r>
        <w:rPr>
          <w:rFonts w:ascii="Arial" w:hAnsi="Arial" w:cs="Arial"/>
          <w:sz w:val="20"/>
          <w:szCs w:val="20"/>
          <w:lang w:val="en-US"/>
        </w:rPr>
        <w:t>d</w:t>
      </w:r>
      <w:r w:rsidR="00C80F9B">
        <w:rPr>
          <w:rFonts w:ascii="Arial" w:hAnsi="Arial" w:cs="Arial"/>
          <w:sz w:val="20"/>
          <w:szCs w:val="20"/>
          <w:lang w:val="en-US"/>
        </w:rPr>
        <w:t xml:space="preserve"> on a different cell</w:t>
      </w:r>
      <w:r>
        <w:rPr>
          <w:rFonts w:ascii="Arial" w:hAnsi="Arial" w:cs="Arial"/>
          <w:sz w:val="20"/>
          <w:szCs w:val="20"/>
          <w:lang w:val="en-US"/>
        </w:rPr>
        <w: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00925A54" w:rsidRPr="006E39D8">
        <w:rPr>
          <w:rFonts w:ascii="Arial" w:eastAsia="MS Mincho" w:hAnsi="Arial" w:cs="Arial"/>
          <w:sz w:val="20"/>
          <w:szCs w:val="20"/>
          <w:lang w:val="en"/>
        </w:rPr>
        <w:t xml:space="preserve"> </w:t>
      </w:r>
    </w:p>
    <w:p w14:paraId="154685E5" w14:textId="77777777" w:rsidR="00925A54" w:rsidRPr="006E39D8" w:rsidRDefault="00925A54" w:rsidP="006E39D8">
      <w:pPr>
        <w:pStyle w:val="BodyText"/>
        <w:jc w:val="both"/>
        <w:rPr>
          <w:rFonts w:cs="Arial"/>
          <w:szCs w:val="20"/>
          <w:lang w:val="en-US"/>
        </w:rPr>
      </w:pPr>
    </w:p>
    <w:p w14:paraId="24AF1569" w14:textId="349AAA20" w:rsidR="003D30D7" w:rsidRPr="006E39D8" w:rsidRDefault="00665BD0" w:rsidP="006E39D8">
      <w:pPr>
        <w:jc w:val="both"/>
        <w:rPr>
          <w:rFonts w:ascii="Arial" w:hAnsi="Arial" w:cs="Arial"/>
          <w:sz w:val="20"/>
          <w:szCs w:val="20"/>
          <w:lang w:val="en-US"/>
        </w:rPr>
      </w:pPr>
      <w:r>
        <w:rPr>
          <w:rFonts w:ascii="Arial" w:hAnsi="Arial" w:cs="Arial"/>
          <w:sz w:val="20"/>
          <w:szCs w:val="20"/>
          <w:lang w:val="en-US"/>
        </w:rPr>
        <w:t xml:space="preserve">For a </w:t>
      </w:r>
      <w:r w:rsidR="00A1775A" w:rsidRPr="006E39D8">
        <w:rPr>
          <w:rFonts w:ascii="Arial" w:hAnsi="Arial" w:cs="Arial"/>
          <w:sz w:val="20"/>
          <w:szCs w:val="20"/>
          <w:lang w:val="en-US"/>
        </w:rPr>
        <w:t>UE is configured with DC</w:t>
      </w:r>
      <w:r w:rsidR="00C80F9B">
        <w:rPr>
          <w:rFonts w:ascii="Arial" w:hAnsi="Arial" w:cs="Arial"/>
          <w:sz w:val="20"/>
          <w:szCs w:val="20"/>
          <w:lang w:val="en-US"/>
        </w:rPr>
        <w:t>:</w:t>
      </w:r>
      <w:r w:rsidR="00A1775A" w:rsidRPr="006E39D8">
        <w:rPr>
          <w:rFonts w:ascii="Arial" w:hAnsi="Arial" w:cs="Arial"/>
          <w:sz w:val="20"/>
          <w:szCs w:val="20"/>
          <w:lang w:val="en-US"/>
        </w:rPr>
        <w:t xml:space="preserve"> </w:t>
      </w:r>
      <w:r w:rsidR="003D30D7" w:rsidRPr="006E39D8">
        <w:rPr>
          <w:rFonts w:ascii="Arial" w:hAnsi="Arial" w:cs="Arial"/>
          <w:sz w:val="20"/>
          <w:szCs w:val="20"/>
          <w:lang w:val="en-US"/>
        </w:rPr>
        <w:t xml:space="preserve">Similar as SCG RLF report procedure, the UE can report SCG LBT problem to the gNB when the UE has experienced </w:t>
      </w:r>
      <w:r w:rsidR="005B0CB3">
        <w:rPr>
          <w:rFonts w:ascii="Arial" w:hAnsi="Arial" w:cs="Arial"/>
          <w:sz w:val="20"/>
          <w:szCs w:val="20"/>
          <w:lang w:val="en-US"/>
        </w:rPr>
        <w:t xml:space="preserve">UL </w:t>
      </w:r>
      <w:r w:rsidR="003D30D7" w:rsidRPr="006E39D8">
        <w:rPr>
          <w:rFonts w:ascii="Arial" w:hAnsi="Arial" w:cs="Arial"/>
          <w:sz w:val="20"/>
          <w:szCs w:val="20"/>
          <w:lang w:val="en-US"/>
        </w:rPr>
        <w:t>LBT failures consecutively up to a maximum number (which is configured by the network) in SCG.</w:t>
      </w:r>
    </w:p>
    <w:p w14:paraId="3C11B7EF" w14:textId="700E967F" w:rsidR="00D65208" w:rsidRPr="006E39D8" w:rsidRDefault="00D65208" w:rsidP="006E39D8">
      <w:pPr>
        <w:jc w:val="both"/>
        <w:rPr>
          <w:rFonts w:ascii="Arial" w:hAnsi="Arial" w:cs="Arial"/>
          <w:sz w:val="20"/>
          <w:szCs w:val="20"/>
          <w:lang w:val="en-US"/>
        </w:rPr>
      </w:pPr>
    </w:p>
    <w:p w14:paraId="096DA16E" w14:textId="51359692" w:rsidR="00190202" w:rsidRPr="006E39D8" w:rsidRDefault="00D217A6" w:rsidP="006E39D8">
      <w:pPr>
        <w:pStyle w:val="Proposal"/>
        <w:jc w:val="both"/>
        <w:rPr>
          <w:rFonts w:ascii="Arial" w:hAnsi="Arial" w:cs="Arial"/>
          <w:sz w:val="20"/>
          <w:szCs w:val="20"/>
          <w:lang w:val="en-US"/>
        </w:rPr>
      </w:pPr>
      <w:bookmarkStart w:id="127" w:name="_Toc6478696"/>
      <w:bookmarkStart w:id="128" w:name="_Toc6478722"/>
      <w:bookmarkStart w:id="129" w:name="_Toc7597804"/>
      <w:bookmarkStart w:id="130" w:name="_Toc7680798"/>
      <w:bookmarkStart w:id="131" w:name="_Toc7717988"/>
      <w:bookmarkStart w:id="132" w:name="_Toc7736594"/>
      <w:bookmarkStart w:id="133" w:name="_Toc10808776"/>
      <w:bookmarkStart w:id="134" w:name="_Toc14942172"/>
      <w:bookmarkStart w:id="135" w:name="_Toc16068686"/>
      <w:bookmarkStart w:id="136" w:name="_Toc16688025"/>
      <w:bookmarkStart w:id="137" w:name="_Toc16700587"/>
      <w:bookmarkStart w:id="138" w:name="_Toc16717718"/>
      <w:bookmarkStart w:id="139" w:name="_Toc16789601"/>
      <w:bookmarkStart w:id="140" w:name="_Toc16803532"/>
      <w:r w:rsidRPr="006E39D8">
        <w:rPr>
          <w:rFonts w:ascii="Arial" w:hAnsi="Arial" w:cs="Arial"/>
          <w:sz w:val="20"/>
          <w:szCs w:val="20"/>
          <w:lang w:val="en-US"/>
        </w:rPr>
        <w:t>The UE reports SCG LBT problem</w:t>
      </w:r>
      <w:r w:rsidR="003462F2">
        <w:rPr>
          <w:rFonts w:ascii="Arial" w:hAnsi="Arial" w:cs="Arial"/>
          <w:sz w:val="20"/>
          <w:szCs w:val="20"/>
          <w:lang w:val="en-US"/>
        </w:rPr>
        <w:t>s to the MCG</w:t>
      </w:r>
      <w:r w:rsidRPr="006E39D8">
        <w:rPr>
          <w:rFonts w:ascii="Arial" w:hAnsi="Arial" w:cs="Arial"/>
          <w:sz w:val="20"/>
          <w:szCs w:val="20"/>
          <w:lang w:val="en-US"/>
        </w:rPr>
        <w:t xml:space="preserve"> if the UE has experienced </w:t>
      </w:r>
      <w:r w:rsidR="003F0511">
        <w:rPr>
          <w:rFonts w:ascii="Arial" w:hAnsi="Arial" w:cs="Arial"/>
          <w:sz w:val="20"/>
          <w:szCs w:val="20"/>
          <w:lang w:val="en-US"/>
        </w:rPr>
        <w:t xml:space="preserve">UL </w:t>
      </w:r>
      <w:r w:rsidRPr="006E39D8">
        <w:rPr>
          <w:rFonts w:ascii="Arial" w:hAnsi="Arial" w:cs="Arial"/>
          <w:sz w:val="20"/>
          <w:szCs w:val="20"/>
          <w:lang w:val="en-US"/>
        </w:rPr>
        <w:t>LBT failures consecutively up to a maximum number in SCG</w:t>
      </w:r>
      <w:r w:rsidRPr="006E39D8">
        <w:rPr>
          <w:rFonts w:ascii="Arial" w:eastAsia="MS Mincho" w:hAnsi="Arial" w:cs="Arial"/>
          <w:sz w:val="20"/>
          <w:szCs w:val="20"/>
          <w:lang w:val="en"/>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6E39D8">
        <w:rPr>
          <w:rFonts w:ascii="Arial" w:eastAsia="MS Mincho" w:hAnsi="Arial" w:cs="Arial"/>
          <w:sz w:val="20"/>
          <w:szCs w:val="20"/>
          <w:lang w:val="en"/>
        </w:rPr>
        <w:t xml:space="preserve"> </w:t>
      </w:r>
      <w:bookmarkStart w:id="141" w:name="_Toc6478723"/>
      <w:bookmarkEnd w:id="141"/>
    </w:p>
    <w:p w14:paraId="2A6C06F4" w14:textId="03869BCD" w:rsidR="00D217A6" w:rsidRDefault="00D217A6" w:rsidP="006E39D8">
      <w:pPr>
        <w:pStyle w:val="BodyText"/>
        <w:jc w:val="both"/>
        <w:rPr>
          <w:rFonts w:cs="Arial"/>
          <w:szCs w:val="20"/>
          <w:lang w:val="en-US"/>
        </w:rPr>
      </w:pPr>
      <w:bookmarkStart w:id="142" w:name="_Toc6478697"/>
      <w:bookmarkEnd w:id="142"/>
    </w:p>
    <w:p w14:paraId="364EC20A" w14:textId="22106963" w:rsidR="0066000D" w:rsidRDefault="00F015F0" w:rsidP="0066000D">
      <w:pPr>
        <w:pStyle w:val="Heading2"/>
      </w:pPr>
      <w:r>
        <w:t>Protocol aspect</w:t>
      </w:r>
      <w:r w:rsidR="0096780C">
        <w:t>s</w:t>
      </w:r>
    </w:p>
    <w:p w14:paraId="54C6E4DA" w14:textId="5811D10A" w:rsidR="0096780C" w:rsidRDefault="003B1B3B" w:rsidP="00FB55A6">
      <w:pPr>
        <w:pStyle w:val="BodyText"/>
        <w:rPr>
          <w:lang w:val="en-GB" w:eastAsia="zh-CN"/>
        </w:rPr>
      </w:pPr>
      <w:r w:rsidRPr="00BB4E36">
        <w:rPr>
          <w:lang w:val="en-GB" w:eastAsia="zh-CN"/>
        </w:rPr>
        <w:t xml:space="preserve">RAN2 has already agreed to model the LBT failure </w:t>
      </w:r>
      <w:r w:rsidR="00C33570" w:rsidRPr="00BB4E36">
        <w:rPr>
          <w:lang w:val="en-GB" w:eastAsia="zh-CN"/>
        </w:rPr>
        <w:t>handling in</w:t>
      </w:r>
      <w:r w:rsidR="007D3BCB" w:rsidRPr="00BB4E36">
        <w:rPr>
          <w:lang w:val="en-GB" w:eastAsia="zh-CN"/>
        </w:rPr>
        <w:t xml:space="preserve"> </w:t>
      </w:r>
      <w:r w:rsidR="00C33570" w:rsidRPr="00BB4E36">
        <w:rPr>
          <w:lang w:val="en-GB" w:eastAsia="zh-CN"/>
        </w:rPr>
        <w:t>MAC</w:t>
      </w:r>
      <w:r w:rsidR="007D3BCB" w:rsidRPr="00BB4E36">
        <w:rPr>
          <w:lang w:val="en-GB" w:eastAsia="zh-CN"/>
        </w:rPr>
        <w:t xml:space="preserve">, meaning that the </w:t>
      </w:r>
      <w:r w:rsidR="00A96291" w:rsidRPr="00BB4E36">
        <w:rPr>
          <w:lang w:val="en-GB" w:eastAsia="zh-CN"/>
        </w:rPr>
        <w:t>PHY layer may need to inform every LBT outcome to the MAC.</w:t>
      </w:r>
      <w:r w:rsidR="00A7511E">
        <w:rPr>
          <w:lang w:val="en-GB" w:eastAsia="zh-CN"/>
        </w:rPr>
        <w:t xml:space="preserve"> </w:t>
      </w:r>
      <w:r w:rsidR="00A96291" w:rsidRPr="00BB4E36">
        <w:rPr>
          <w:lang w:val="en-GB" w:eastAsia="zh-CN"/>
        </w:rPr>
        <w:t xml:space="preserve"> </w:t>
      </w:r>
      <w:r w:rsidR="00E86A12" w:rsidRPr="00BB4E36">
        <w:rPr>
          <w:lang w:val="en-GB" w:eastAsia="zh-CN"/>
        </w:rPr>
        <w:t>In addition,</w:t>
      </w:r>
      <w:r w:rsidR="00A7511E">
        <w:rPr>
          <w:lang w:val="en-GB" w:eastAsia="zh-CN"/>
        </w:rPr>
        <w:t xml:space="preserve"> </w:t>
      </w:r>
      <w:r w:rsidR="001F54A4">
        <w:rPr>
          <w:lang w:val="en-GB" w:eastAsia="zh-CN"/>
        </w:rPr>
        <w:t>i</w:t>
      </w:r>
      <w:r w:rsidR="00A87754" w:rsidRPr="00BB4E36">
        <w:rPr>
          <w:lang w:val="en-GB" w:eastAsia="zh-CN"/>
        </w:rPr>
        <w:t xml:space="preserve">n case </w:t>
      </w:r>
      <w:r w:rsidR="00E6706B" w:rsidRPr="00BB4E36">
        <w:rPr>
          <w:lang w:val="en-GB" w:eastAsia="zh-CN"/>
        </w:rPr>
        <w:t xml:space="preserve">some transmissions such as </w:t>
      </w:r>
      <w:r w:rsidR="00BB4F2E" w:rsidRPr="00BB4E36">
        <w:rPr>
          <w:lang w:val="en-GB" w:eastAsia="zh-CN"/>
        </w:rPr>
        <w:t>SRS transmissions triggered by the UE PHY itself</w:t>
      </w:r>
      <w:r w:rsidR="001C381B" w:rsidRPr="00BB4E36">
        <w:rPr>
          <w:lang w:val="en-GB" w:eastAsia="zh-CN"/>
        </w:rPr>
        <w:t xml:space="preserve"> without being scheduled by the gNB</w:t>
      </w:r>
      <w:r w:rsidR="00BB4F2E" w:rsidRPr="00BB4E36">
        <w:rPr>
          <w:lang w:val="en-GB" w:eastAsia="zh-CN"/>
        </w:rPr>
        <w:t xml:space="preserve"> would be </w:t>
      </w:r>
      <w:r w:rsidR="00746C75" w:rsidRPr="00BB4E36">
        <w:rPr>
          <w:lang w:val="en-GB" w:eastAsia="zh-CN"/>
        </w:rPr>
        <w:t>invisible to the MAC layer</w:t>
      </w:r>
      <w:r w:rsidR="001C381B" w:rsidRPr="00BB4E36">
        <w:rPr>
          <w:lang w:val="en-GB" w:eastAsia="zh-CN"/>
        </w:rPr>
        <w:t xml:space="preserve">. </w:t>
      </w:r>
      <w:r w:rsidR="006E1536">
        <w:rPr>
          <w:lang w:val="en-GB" w:eastAsia="zh-CN"/>
        </w:rPr>
        <w:t xml:space="preserve">The PHY would also need to inform such information to the MAC layer. </w:t>
      </w:r>
      <w:r w:rsidR="00803D27">
        <w:rPr>
          <w:lang w:val="en-GB" w:eastAsia="zh-CN"/>
        </w:rPr>
        <w:t xml:space="preserve">As a result, </w:t>
      </w:r>
      <w:r w:rsidR="006526F7">
        <w:rPr>
          <w:lang w:val="en-GB" w:eastAsia="zh-CN"/>
        </w:rPr>
        <w:t>this may impose more design complexity for LBT failure handling</w:t>
      </w:r>
      <w:r w:rsidR="00932C39">
        <w:rPr>
          <w:lang w:val="en-GB" w:eastAsia="zh-CN"/>
        </w:rPr>
        <w:t xml:space="preserve"> on the MAC. </w:t>
      </w:r>
    </w:p>
    <w:p w14:paraId="6BE680DC" w14:textId="241E4DD6" w:rsidR="00932C39" w:rsidRDefault="00932C39" w:rsidP="00FB55A6">
      <w:pPr>
        <w:pStyle w:val="BodyText"/>
        <w:rPr>
          <w:lang w:val="en-GB" w:eastAsia="zh-CN"/>
        </w:rPr>
      </w:pPr>
      <w:r>
        <w:rPr>
          <w:lang w:val="en-GB" w:eastAsia="zh-CN"/>
        </w:rPr>
        <w:t xml:space="preserve">Instead, it </w:t>
      </w:r>
      <w:r w:rsidR="00E36396">
        <w:rPr>
          <w:lang w:val="en-GB" w:eastAsia="zh-CN"/>
        </w:rPr>
        <w:t xml:space="preserve">may be better to model </w:t>
      </w:r>
      <w:r w:rsidR="009806E3">
        <w:rPr>
          <w:lang w:val="en-GB" w:eastAsia="zh-CN"/>
        </w:rPr>
        <w:t>LBT failure handling in the PHY</w:t>
      </w:r>
      <w:r w:rsidR="0036706D">
        <w:rPr>
          <w:lang w:val="en-GB" w:eastAsia="zh-CN"/>
        </w:rPr>
        <w:t xml:space="preserve"> layer, i.e., captured in the RRC spec, since the LBT </w:t>
      </w:r>
      <w:r w:rsidR="005B361F">
        <w:rPr>
          <w:lang w:val="en-GB" w:eastAsia="zh-CN"/>
        </w:rPr>
        <w:t>procedure is performed</w:t>
      </w:r>
      <w:r w:rsidR="00F27042">
        <w:rPr>
          <w:lang w:val="en-GB" w:eastAsia="zh-CN"/>
        </w:rPr>
        <w:t xml:space="preserve"> in the PHY layer</w:t>
      </w:r>
      <w:r w:rsidR="00A12E23">
        <w:rPr>
          <w:lang w:val="en-GB" w:eastAsia="zh-CN"/>
        </w:rPr>
        <w:t xml:space="preserve">. </w:t>
      </w:r>
      <w:r w:rsidR="007D0972">
        <w:rPr>
          <w:lang w:val="en-GB" w:eastAsia="zh-CN"/>
        </w:rPr>
        <w:t xml:space="preserve">This would require </w:t>
      </w:r>
      <w:r w:rsidR="00D16F48">
        <w:rPr>
          <w:lang w:val="en-GB" w:eastAsia="zh-CN"/>
        </w:rPr>
        <w:t xml:space="preserve">RAN2 to revert the previous agreement. Therefore, we </w:t>
      </w:r>
      <w:r w:rsidR="00304CFD">
        <w:rPr>
          <w:lang w:val="en-GB" w:eastAsia="zh-CN"/>
        </w:rPr>
        <w:t xml:space="preserve">suggest RAN2 to study </w:t>
      </w:r>
      <w:r w:rsidR="00711CBF">
        <w:rPr>
          <w:lang w:val="en-GB" w:eastAsia="zh-CN"/>
        </w:rPr>
        <w:t>if it is necessary to model UL LBT failure handling in RRC instead of MAC.</w:t>
      </w:r>
      <w:r w:rsidR="001F54A4">
        <w:rPr>
          <w:lang w:val="en-GB" w:eastAsia="zh-CN"/>
        </w:rPr>
        <w:t xml:space="preserve"> </w:t>
      </w:r>
    </w:p>
    <w:p w14:paraId="05AD4373" w14:textId="77777777" w:rsidR="00D16F48" w:rsidRPr="00BB4E36" w:rsidRDefault="00D16F48" w:rsidP="00BB4E36">
      <w:pPr>
        <w:rPr>
          <w:rFonts w:ascii="Arial" w:hAnsi="Arial" w:cs="Arial"/>
          <w:sz w:val="20"/>
          <w:lang w:val="en-GB" w:eastAsia="zh-CN"/>
        </w:rPr>
      </w:pPr>
    </w:p>
    <w:p w14:paraId="6596800B" w14:textId="6B699790" w:rsidR="005F3997" w:rsidRPr="00BB4E36" w:rsidRDefault="00E87DAB" w:rsidP="00BB4E36">
      <w:pPr>
        <w:pStyle w:val="Proposal"/>
        <w:jc w:val="both"/>
        <w:rPr>
          <w:rFonts w:ascii="Arial" w:hAnsi="Arial" w:cs="Arial"/>
          <w:sz w:val="20"/>
          <w:szCs w:val="20"/>
          <w:lang w:val="en-US"/>
        </w:rPr>
      </w:pPr>
      <w:bookmarkStart w:id="143" w:name="_Toc14942173"/>
      <w:bookmarkStart w:id="144" w:name="_Toc16068687"/>
      <w:bookmarkStart w:id="145" w:name="_Toc16688026"/>
      <w:bookmarkStart w:id="146" w:name="_Toc16700588"/>
      <w:bookmarkStart w:id="147" w:name="_Toc16717719"/>
      <w:bookmarkStart w:id="148" w:name="_Toc16789602"/>
      <w:bookmarkStart w:id="149" w:name="_Toc16803533"/>
      <w:r>
        <w:rPr>
          <w:rFonts w:ascii="Arial" w:hAnsi="Arial" w:cs="Arial"/>
          <w:sz w:val="20"/>
          <w:szCs w:val="20"/>
          <w:lang w:val="en-US"/>
        </w:rPr>
        <w:t xml:space="preserve">RAN2 studies if </w:t>
      </w:r>
      <w:r>
        <w:rPr>
          <w:rFonts w:ascii="Arial" w:hAnsi="Arial" w:cs="Arial"/>
          <w:sz w:val="20"/>
          <w:lang w:val="en-GB" w:eastAsia="zh-CN"/>
        </w:rPr>
        <w:t>it is necessary to model UL LBT failure handling in RRC instead of MA</w:t>
      </w:r>
      <w:r w:rsidR="00C252E6">
        <w:rPr>
          <w:rFonts w:ascii="Arial" w:hAnsi="Arial" w:cs="Arial"/>
          <w:sz w:val="20"/>
          <w:lang w:val="en-GB" w:eastAsia="zh-CN"/>
        </w:rPr>
        <w:t>C</w:t>
      </w:r>
      <w:r w:rsidR="00D16F48" w:rsidRPr="006E39D8">
        <w:rPr>
          <w:rFonts w:ascii="Arial" w:eastAsia="MS Mincho" w:hAnsi="Arial" w:cs="Arial"/>
          <w:sz w:val="20"/>
          <w:szCs w:val="20"/>
          <w:lang w:val="en"/>
        </w:rPr>
        <w:t>.</w:t>
      </w:r>
      <w:bookmarkEnd w:id="143"/>
      <w:bookmarkEnd w:id="144"/>
      <w:bookmarkEnd w:id="145"/>
      <w:bookmarkEnd w:id="146"/>
      <w:bookmarkEnd w:id="147"/>
      <w:bookmarkEnd w:id="148"/>
      <w:bookmarkEnd w:id="149"/>
      <w:r w:rsidR="00D16F48" w:rsidRPr="006E39D8">
        <w:rPr>
          <w:rFonts w:ascii="Arial" w:eastAsia="MS Mincho" w:hAnsi="Arial" w:cs="Arial"/>
          <w:sz w:val="20"/>
          <w:szCs w:val="20"/>
          <w:lang w:val="en"/>
        </w:rPr>
        <w:t xml:space="preserve"> </w:t>
      </w:r>
    </w:p>
    <w:p w14:paraId="5E13BD37" w14:textId="6501B78A" w:rsidR="0066000D" w:rsidRDefault="0066000D" w:rsidP="006E39D8">
      <w:pPr>
        <w:pStyle w:val="BodyText"/>
        <w:jc w:val="both"/>
        <w:rPr>
          <w:rFonts w:cs="Arial"/>
          <w:szCs w:val="20"/>
          <w:lang w:val="en-GB"/>
        </w:rPr>
      </w:pPr>
    </w:p>
    <w:p w14:paraId="114D348B" w14:textId="72C11BE8" w:rsidR="00BB2985" w:rsidRPr="002D712F" w:rsidRDefault="00BB2985" w:rsidP="00BB2985">
      <w:pPr>
        <w:pStyle w:val="BodyText"/>
        <w:rPr>
          <w:rFonts w:cs="Arial"/>
          <w:lang w:val="en-US"/>
        </w:rPr>
      </w:pPr>
      <w:r w:rsidRPr="002D712F">
        <w:rPr>
          <w:rFonts w:cs="Arial"/>
          <w:lang w:val="en-US"/>
        </w:rPr>
        <w:t xml:space="preserve">There </w:t>
      </w:r>
      <w:r w:rsidR="005B7E38" w:rsidRPr="002D712F">
        <w:rPr>
          <w:rFonts w:cs="Arial"/>
          <w:lang w:val="en-US"/>
        </w:rPr>
        <w:t>is</w:t>
      </w:r>
      <w:r w:rsidRPr="002D712F">
        <w:rPr>
          <w:rFonts w:cs="Arial"/>
          <w:lang w:val="en-US"/>
        </w:rPr>
        <w:t xml:space="preserve"> </w:t>
      </w:r>
      <w:r w:rsidR="00113C21">
        <w:rPr>
          <w:rFonts w:cs="Arial"/>
          <w:lang w:val="en-US"/>
        </w:rPr>
        <w:t>an</w:t>
      </w:r>
      <w:r w:rsidRPr="002D712F">
        <w:rPr>
          <w:rFonts w:cs="Arial"/>
          <w:lang w:val="en-US"/>
        </w:rPr>
        <w:t xml:space="preserve"> accompany</w:t>
      </w:r>
      <w:r w:rsidR="00113C21">
        <w:rPr>
          <w:rFonts w:cs="Arial"/>
          <w:lang w:val="en-US"/>
        </w:rPr>
        <w:t>ing</w:t>
      </w:r>
      <w:r w:rsidRPr="002D712F">
        <w:rPr>
          <w:rFonts w:cs="Arial"/>
          <w:lang w:val="en-US"/>
        </w:rPr>
        <w:t xml:space="preserve"> CR to the </w:t>
      </w:r>
      <w:r w:rsidR="002D5F3F">
        <w:rPr>
          <w:rFonts w:cs="Arial"/>
          <w:lang w:val="en-US"/>
        </w:rPr>
        <w:t>stage 2</w:t>
      </w:r>
      <w:r w:rsidR="002D5F3F" w:rsidRPr="002D712F">
        <w:rPr>
          <w:rFonts w:cs="Arial"/>
          <w:lang w:val="en-US"/>
        </w:rPr>
        <w:t xml:space="preserve"> </w:t>
      </w:r>
      <w:r w:rsidRPr="002D712F">
        <w:rPr>
          <w:rFonts w:cs="Arial"/>
          <w:lang w:val="en-US"/>
        </w:rPr>
        <w:t>spec [</w:t>
      </w:r>
      <w:r w:rsidR="00C52E81">
        <w:rPr>
          <w:rFonts w:cs="Arial"/>
          <w:lang w:val="en-US"/>
        </w:rPr>
        <w:t>2</w:t>
      </w:r>
      <w:r w:rsidR="00BA0098">
        <w:rPr>
          <w:rFonts w:cs="Arial"/>
          <w:lang w:val="en-US"/>
        </w:rPr>
        <w:t>]</w:t>
      </w:r>
      <w:r w:rsidRPr="002D712F">
        <w:rPr>
          <w:rFonts w:cs="Arial"/>
          <w:lang w:val="en-US"/>
        </w:rPr>
        <w:t>.</w:t>
      </w:r>
    </w:p>
    <w:p w14:paraId="0DEB273E" w14:textId="77777777" w:rsidR="00BB2985" w:rsidRPr="002D712F" w:rsidRDefault="00BB2985" w:rsidP="006E39D8">
      <w:pPr>
        <w:pStyle w:val="BodyText"/>
        <w:jc w:val="both"/>
        <w:rPr>
          <w:rFonts w:cs="Arial"/>
          <w:szCs w:val="20"/>
          <w:lang w:val="en-US"/>
        </w:rPr>
      </w:pPr>
    </w:p>
    <w:p w14:paraId="544AA52C" w14:textId="77777777" w:rsidR="00BE716F" w:rsidRPr="006E39D8" w:rsidRDefault="00BE716F" w:rsidP="002424BF">
      <w:pPr>
        <w:pStyle w:val="Heading1"/>
      </w:pPr>
      <w:bookmarkStart w:id="150" w:name="_Toc465844068"/>
      <w:bookmarkStart w:id="151" w:name="_Toc465844075"/>
      <w:bookmarkStart w:id="152" w:name="_Toc465844076"/>
      <w:bookmarkStart w:id="153" w:name="_Toc465844077"/>
      <w:bookmarkStart w:id="154" w:name="_Toc465844078"/>
      <w:bookmarkStart w:id="155" w:name="_Toc465844079"/>
      <w:bookmarkEnd w:id="150"/>
      <w:bookmarkEnd w:id="151"/>
      <w:bookmarkEnd w:id="152"/>
      <w:bookmarkEnd w:id="153"/>
      <w:bookmarkEnd w:id="154"/>
      <w:bookmarkEnd w:id="155"/>
      <w:r w:rsidRPr="002424BF">
        <w:t>Conclusion</w:t>
      </w:r>
    </w:p>
    <w:p w14:paraId="0FD8AED9" w14:textId="1E48089B" w:rsidR="00BE716F" w:rsidRPr="006E39D8" w:rsidRDefault="00BE716F" w:rsidP="006E39D8">
      <w:pPr>
        <w:pStyle w:val="BodyText"/>
        <w:jc w:val="both"/>
        <w:rPr>
          <w:rFonts w:cs="Arial"/>
          <w:szCs w:val="20"/>
          <w:lang w:val="en-US"/>
        </w:rPr>
      </w:pPr>
      <w:bookmarkStart w:id="156" w:name="_Hlk528066049"/>
      <w:bookmarkStart w:id="157" w:name="_Hlk528066018"/>
    </w:p>
    <w:bookmarkEnd w:id="156"/>
    <w:p w14:paraId="0EE42077" w14:textId="44FB1F3E" w:rsidR="00116A93" w:rsidRPr="006E39D8" w:rsidRDefault="00116A93" w:rsidP="006E39D8">
      <w:pPr>
        <w:pStyle w:val="TOC1"/>
        <w:jc w:val="both"/>
        <w:rPr>
          <w:rFonts w:cs="Arial"/>
          <w:b w:val="0"/>
          <w:szCs w:val="20"/>
        </w:rPr>
      </w:pPr>
      <w:r w:rsidRPr="006E39D8">
        <w:rPr>
          <w:rFonts w:cs="Arial"/>
          <w:b w:val="0"/>
          <w:szCs w:val="20"/>
        </w:rPr>
        <w:lastRenderedPageBreak/>
        <w:t xml:space="preserve">Based on the discussion in section </w:t>
      </w:r>
      <w:r w:rsidR="009D7488" w:rsidRPr="006E39D8">
        <w:rPr>
          <w:rFonts w:cs="Arial"/>
          <w:b w:val="0"/>
          <w:szCs w:val="20"/>
        </w:rPr>
        <w:fldChar w:fldCharType="begin"/>
      </w:r>
      <w:r w:rsidR="009D7488" w:rsidRPr="006E39D8">
        <w:rPr>
          <w:rFonts w:cs="Arial"/>
          <w:b w:val="0"/>
          <w:szCs w:val="20"/>
        </w:rPr>
        <w:instrText xml:space="preserve"> REF _Ref1046415 \r \h </w:instrText>
      </w:r>
      <w:r w:rsidR="00252145" w:rsidRPr="006E39D8">
        <w:rPr>
          <w:rFonts w:cs="Arial"/>
          <w:b w:val="0"/>
          <w:szCs w:val="20"/>
        </w:rPr>
        <w:instrText xml:space="preserve"> \* MERGEFORMAT </w:instrText>
      </w:r>
      <w:r w:rsidR="009D7488" w:rsidRPr="006E39D8">
        <w:rPr>
          <w:rFonts w:cs="Arial"/>
          <w:b w:val="0"/>
          <w:szCs w:val="20"/>
        </w:rPr>
      </w:r>
      <w:r w:rsidR="009D7488" w:rsidRPr="006E39D8">
        <w:rPr>
          <w:rFonts w:cs="Arial"/>
          <w:b w:val="0"/>
          <w:szCs w:val="20"/>
        </w:rPr>
        <w:fldChar w:fldCharType="separate"/>
      </w:r>
      <w:r w:rsidR="00B324F5" w:rsidRPr="006E39D8">
        <w:rPr>
          <w:rFonts w:cs="Arial"/>
          <w:b w:val="0"/>
          <w:szCs w:val="20"/>
        </w:rPr>
        <w:t>2</w:t>
      </w:r>
      <w:r w:rsidR="009D7488" w:rsidRPr="006E39D8">
        <w:rPr>
          <w:rFonts w:cs="Arial"/>
          <w:b w:val="0"/>
          <w:szCs w:val="20"/>
        </w:rPr>
        <w:fldChar w:fldCharType="end"/>
      </w:r>
      <w:r w:rsidRPr="006E39D8">
        <w:rPr>
          <w:rFonts w:cs="Arial"/>
          <w:b w:val="0"/>
          <w:szCs w:val="20"/>
        </w:rPr>
        <w:t xml:space="preserve"> we propose the following:</w:t>
      </w:r>
    </w:p>
    <w:p w14:paraId="3C63B9BA" w14:textId="77777777" w:rsidR="00577789" w:rsidRDefault="00116A93">
      <w:pPr>
        <w:pStyle w:val="TOC1"/>
        <w:rPr>
          <w:rFonts w:asciiTheme="minorHAnsi" w:eastAsiaTheme="minorEastAsia" w:hAnsiTheme="minorHAnsi" w:cstheme="minorBidi"/>
          <w:b w:val="0"/>
          <w:sz w:val="22"/>
          <w:lang w:eastAsia="en-US"/>
        </w:rPr>
      </w:pPr>
      <w:r w:rsidRPr="006E39D8">
        <w:rPr>
          <w:rFonts w:cs="Arial"/>
          <w:b w:val="0"/>
          <w:bCs/>
          <w:szCs w:val="20"/>
        </w:rPr>
        <w:fldChar w:fldCharType="begin"/>
      </w:r>
      <w:r w:rsidRPr="006E39D8">
        <w:rPr>
          <w:rFonts w:cs="Arial"/>
          <w:b w:val="0"/>
          <w:bCs/>
          <w:szCs w:val="20"/>
        </w:rPr>
        <w:instrText xml:space="preserve"> TOC \f \n \p " " \t "Proposal;1" </w:instrText>
      </w:r>
      <w:r w:rsidRPr="006E39D8">
        <w:rPr>
          <w:rFonts w:cs="Arial"/>
          <w:b w:val="0"/>
          <w:bCs/>
          <w:szCs w:val="20"/>
        </w:rPr>
        <w:fldChar w:fldCharType="separate"/>
      </w:r>
      <w:bookmarkStart w:id="158" w:name="_GoBack"/>
      <w:bookmarkEnd w:id="158"/>
      <w:r w:rsidR="00577789" w:rsidRPr="005D337F">
        <w:rPr>
          <w:rFonts w:cs="Arial"/>
        </w:rPr>
        <w:t>Proposal 1</w:t>
      </w:r>
      <w:r w:rsidR="00577789">
        <w:rPr>
          <w:rFonts w:asciiTheme="minorHAnsi" w:eastAsiaTheme="minorEastAsia" w:hAnsiTheme="minorHAnsi" w:cstheme="minorBidi"/>
          <w:b w:val="0"/>
          <w:sz w:val="22"/>
          <w:lang w:eastAsia="en-US"/>
        </w:rPr>
        <w:tab/>
      </w:r>
      <w:r w:rsidR="00577789" w:rsidRPr="005D337F">
        <w:rPr>
          <w:rFonts w:cs="Arial"/>
        </w:rPr>
        <w:t>Define a counter for UL LBT failure monitoring, e.g., upon a maximum number of consecutive UL LBT failures has been reached, the UE declares a UL LBT problem</w:t>
      </w:r>
      <w:r w:rsidR="00577789" w:rsidRPr="005D337F">
        <w:rPr>
          <w:rFonts w:eastAsia="MS Mincho" w:cs="Arial"/>
          <w:lang w:val="en"/>
        </w:rPr>
        <w:t>.</w:t>
      </w:r>
    </w:p>
    <w:p w14:paraId="58D8EEDC" w14:textId="77777777" w:rsidR="00577789" w:rsidRDefault="00577789">
      <w:pPr>
        <w:pStyle w:val="TOC1"/>
        <w:rPr>
          <w:rFonts w:asciiTheme="minorHAnsi" w:eastAsiaTheme="minorEastAsia" w:hAnsiTheme="minorHAnsi" w:cstheme="minorBidi"/>
          <w:b w:val="0"/>
          <w:sz w:val="22"/>
          <w:lang w:eastAsia="en-US"/>
        </w:rPr>
      </w:pPr>
      <w:r w:rsidRPr="005D337F">
        <w:rPr>
          <w:rFonts w:cs="Arial"/>
        </w:rPr>
        <w:t>Proposal 2</w:t>
      </w:r>
      <w:r>
        <w:rPr>
          <w:rFonts w:asciiTheme="minorHAnsi" w:eastAsiaTheme="minorEastAsia" w:hAnsiTheme="minorHAnsi" w:cstheme="minorBidi"/>
          <w:b w:val="0"/>
          <w:sz w:val="22"/>
          <w:lang w:eastAsia="en-US"/>
        </w:rPr>
        <w:tab/>
      </w:r>
      <w:r w:rsidRPr="005D337F">
        <w:rPr>
          <w:rFonts w:cs="Arial"/>
        </w:rPr>
        <w:t>All UL transmissions including RACH, SRS, PUCCH and PUSCH are considered for LBT problem detection</w:t>
      </w:r>
      <w:r w:rsidRPr="005D337F">
        <w:rPr>
          <w:rFonts w:eastAsia="MS Mincho" w:cs="Arial"/>
          <w:lang w:val="en"/>
        </w:rPr>
        <w:t>.</w:t>
      </w:r>
    </w:p>
    <w:p w14:paraId="1550430B" w14:textId="77777777" w:rsidR="00577789" w:rsidRDefault="00577789">
      <w:pPr>
        <w:pStyle w:val="TOC1"/>
        <w:rPr>
          <w:rFonts w:asciiTheme="minorHAnsi" w:eastAsiaTheme="minorEastAsia" w:hAnsiTheme="minorHAnsi" w:cstheme="minorBidi"/>
          <w:b w:val="0"/>
          <w:sz w:val="22"/>
          <w:lang w:eastAsia="en-US"/>
        </w:rPr>
      </w:pPr>
      <w:r w:rsidRPr="005D337F">
        <w:rPr>
          <w:rFonts w:cs="Arial"/>
        </w:rPr>
        <w:t>Proposal 3</w:t>
      </w:r>
      <w:r>
        <w:rPr>
          <w:rFonts w:asciiTheme="minorHAnsi" w:eastAsiaTheme="minorEastAsia" w:hAnsiTheme="minorHAnsi" w:cstheme="minorBidi"/>
          <w:b w:val="0"/>
          <w:sz w:val="22"/>
          <w:lang w:eastAsia="en-US"/>
        </w:rPr>
        <w:tab/>
      </w:r>
      <w:r w:rsidRPr="005D337F">
        <w:rPr>
          <w:rFonts w:cs="Arial"/>
        </w:rPr>
        <w:t xml:space="preserve">UE resets the counter of UL LBT failures if UE </w:t>
      </w:r>
      <w:r w:rsidRPr="005D337F">
        <w:rPr>
          <w:rFonts w:cs="Arial"/>
          <w:lang w:eastAsia="ko-KR"/>
        </w:rPr>
        <w:t>has made a configured number of consecutive UL transmissions with successful LBT</w:t>
      </w:r>
      <w:r w:rsidRPr="005D337F">
        <w:rPr>
          <w:rFonts w:eastAsia="MS Mincho" w:cs="Arial"/>
          <w:lang w:val="en"/>
        </w:rPr>
        <w:t>.</w:t>
      </w:r>
    </w:p>
    <w:p w14:paraId="4328BDA9" w14:textId="77777777" w:rsidR="00577789" w:rsidRDefault="00577789">
      <w:pPr>
        <w:pStyle w:val="TOC1"/>
        <w:rPr>
          <w:rFonts w:asciiTheme="minorHAnsi" w:eastAsiaTheme="minorEastAsia" w:hAnsiTheme="minorHAnsi" w:cstheme="minorBidi"/>
          <w:b w:val="0"/>
          <w:sz w:val="22"/>
          <w:lang w:eastAsia="en-US"/>
        </w:rPr>
      </w:pPr>
      <w:r w:rsidRPr="005D337F">
        <w:rPr>
          <w:rFonts w:cs="Arial"/>
        </w:rPr>
        <w:t>Proposal 4</w:t>
      </w:r>
      <w:r>
        <w:rPr>
          <w:rFonts w:asciiTheme="minorHAnsi" w:eastAsiaTheme="minorEastAsia" w:hAnsiTheme="minorHAnsi" w:cstheme="minorBidi"/>
          <w:b w:val="0"/>
          <w:sz w:val="22"/>
          <w:lang w:eastAsia="en-US"/>
        </w:rPr>
        <w:tab/>
      </w:r>
      <w:r w:rsidRPr="005D337F">
        <w:rPr>
          <w:rFonts w:cs="Arial"/>
        </w:rPr>
        <w:t>Support differentiation of UL LBT failure handling between transmissions with different channel access categories and channel access priority classes</w:t>
      </w:r>
      <w:r w:rsidRPr="005D337F">
        <w:rPr>
          <w:rFonts w:eastAsia="MS Mincho" w:cs="Arial"/>
          <w:lang w:val="en"/>
        </w:rPr>
        <w:t>.</w:t>
      </w:r>
    </w:p>
    <w:p w14:paraId="0D00CCDF" w14:textId="77777777" w:rsidR="00577789" w:rsidRDefault="00577789">
      <w:pPr>
        <w:pStyle w:val="TOC1"/>
        <w:rPr>
          <w:rFonts w:asciiTheme="minorHAnsi" w:eastAsiaTheme="minorEastAsia" w:hAnsiTheme="minorHAnsi" w:cstheme="minorBidi"/>
          <w:b w:val="0"/>
          <w:sz w:val="22"/>
          <w:lang w:eastAsia="en-US"/>
        </w:rPr>
      </w:pPr>
      <w:r w:rsidRPr="005D337F">
        <w:rPr>
          <w:rFonts w:cs="Arial"/>
        </w:rPr>
        <w:t>Proposal 5</w:t>
      </w:r>
      <w:r>
        <w:rPr>
          <w:rFonts w:asciiTheme="minorHAnsi" w:eastAsiaTheme="minorEastAsia" w:hAnsiTheme="minorHAnsi" w:cstheme="minorBidi"/>
          <w:b w:val="0"/>
          <w:sz w:val="22"/>
          <w:lang w:eastAsia="en-US"/>
        </w:rPr>
        <w:tab/>
      </w:r>
      <w:r w:rsidRPr="005D337F">
        <w:rPr>
          <w:rFonts w:cs="Arial"/>
        </w:rPr>
        <w:t>The UE applies the same recovery actions upon detection of consistent UL LBT failures regardless of UL transmission (i.e., transmission on RACH, SRS, PUCCH, PUSCH etc).</w:t>
      </w:r>
    </w:p>
    <w:p w14:paraId="72C03DA2" w14:textId="77777777" w:rsidR="00577789" w:rsidRDefault="00577789">
      <w:pPr>
        <w:pStyle w:val="TOC1"/>
        <w:rPr>
          <w:rFonts w:asciiTheme="minorHAnsi" w:eastAsiaTheme="minorEastAsia" w:hAnsiTheme="minorHAnsi" w:cstheme="minorBidi"/>
          <w:b w:val="0"/>
          <w:sz w:val="22"/>
          <w:lang w:eastAsia="en-US"/>
        </w:rPr>
      </w:pPr>
      <w:r w:rsidRPr="005D337F">
        <w:rPr>
          <w:rFonts w:cs="Arial"/>
        </w:rPr>
        <w:t>Proposal 6</w:t>
      </w:r>
      <w:r>
        <w:rPr>
          <w:rFonts w:asciiTheme="minorHAnsi" w:eastAsiaTheme="minorEastAsia" w:hAnsiTheme="minorHAnsi" w:cstheme="minorBidi"/>
          <w:b w:val="0"/>
          <w:sz w:val="22"/>
          <w:lang w:eastAsia="en-US"/>
        </w:rPr>
        <w:tab/>
      </w:r>
      <w:r w:rsidRPr="005D337F">
        <w:rPr>
          <w:rFonts w:cs="Arial"/>
        </w:rPr>
        <w:t>The UE keeps a common counter for all LBT subbands within a BWP.</w:t>
      </w:r>
    </w:p>
    <w:p w14:paraId="540959A6" w14:textId="77777777" w:rsidR="00577789" w:rsidRDefault="00577789">
      <w:pPr>
        <w:pStyle w:val="TOC1"/>
        <w:rPr>
          <w:rFonts w:asciiTheme="minorHAnsi" w:eastAsiaTheme="minorEastAsia" w:hAnsiTheme="minorHAnsi" w:cstheme="minorBidi"/>
          <w:b w:val="0"/>
          <w:sz w:val="22"/>
          <w:lang w:eastAsia="en-US"/>
        </w:rPr>
      </w:pPr>
      <w:r w:rsidRPr="005D337F">
        <w:rPr>
          <w:rFonts w:cs="Arial"/>
        </w:rPr>
        <w:t>Proposal 7</w:t>
      </w:r>
      <w:r>
        <w:rPr>
          <w:rFonts w:asciiTheme="minorHAnsi" w:eastAsiaTheme="minorEastAsia" w:hAnsiTheme="minorHAnsi" w:cstheme="minorBidi"/>
          <w:b w:val="0"/>
          <w:sz w:val="22"/>
          <w:lang w:eastAsia="en-US"/>
        </w:rPr>
        <w:tab/>
      </w:r>
      <w:r w:rsidRPr="005D337F">
        <w:rPr>
          <w:rFonts w:cs="Arial"/>
        </w:rPr>
        <w:t>UL LBT failure handling should be maintained per BWP.</w:t>
      </w:r>
    </w:p>
    <w:p w14:paraId="05C1216E" w14:textId="77777777" w:rsidR="00577789" w:rsidRDefault="00577789">
      <w:pPr>
        <w:pStyle w:val="TOC1"/>
        <w:rPr>
          <w:rFonts w:asciiTheme="minorHAnsi" w:eastAsiaTheme="minorEastAsia" w:hAnsiTheme="minorHAnsi" w:cstheme="minorBidi"/>
          <w:b w:val="0"/>
          <w:sz w:val="22"/>
          <w:lang w:eastAsia="en-US"/>
        </w:rPr>
      </w:pPr>
      <w:r w:rsidRPr="005D337F">
        <w:rPr>
          <w:rFonts w:cs="Arial"/>
        </w:rPr>
        <w:t>Proposal 8</w:t>
      </w:r>
      <w:r>
        <w:rPr>
          <w:rFonts w:asciiTheme="minorHAnsi" w:eastAsiaTheme="minorEastAsia" w:hAnsiTheme="minorHAnsi" w:cstheme="minorBidi"/>
          <w:b w:val="0"/>
          <w:sz w:val="22"/>
          <w:lang w:eastAsia="en-US"/>
        </w:rPr>
        <w:tab/>
      </w:r>
      <w:r w:rsidRPr="005D337F">
        <w:rPr>
          <w:rFonts w:cs="Arial"/>
        </w:rPr>
        <w:t>The UE initiates a RA on an inactive BWP if the UE has detected a UL LBT problem in its active BWP</w:t>
      </w:r>
      <w:r w:rsidRPr="005D337F">
        <w:rPr>
          <w:rFonts w:eastAsia="MS Mincho" w:cs="Arial"/>
          <w:lang w:val="en"/>
        </w:rPr>
        <w:t xml:space="preserve">.  </w:t>
      </w:r>
      <w:r w:rsidRPr="005D337F">
        <w:rPr>
          <w:rFonts w:cs="Arial"/>
        </w:rPr>
        <w:t>If there are no PRACH occasions configured on any inactive BWP, the UE can switch to the initial BWP to start a RACH procedure.</w:t>
      </w:r>
    </w:p>
    <w:p w14:paraId="5D2C308E" w14:textId="77777777" w:rsidR="00577789" w:rsidRDefault="00577789">
      <w:pPr>
        <w:pStyle w:val="TOC1"/>
        <w:rPr>
          <w:rFonts w:asciiTheme="minorHAnsi" w:eastAsiaTheme="minorEastAsia" w:hAnsiTheme="minorHAnsi" w:cstheme="minorBidi"/>
          <w:b w:val="0"/>
          <w:sz w:val="22"/>
          <w:lang w:eastAsia="en-US"/>
        </w:rPr>
      </w:pPr>
      <w:r w:rsidRPr="005D337F">
        <w:rPr>
          <w:rFonts w:cs="Arial"/>
        </w:rPr>
        <w:t>Proposal 9</w:t>
      </w:r>
      <w:r>
        <w:rPr>
          <w:rFonts w:asciiTheme="minorHAnsi" w:eastAsiaTheme="minorEastAsia" w:hAnsiTheme="minorHAnsi" w:cstheme="minorBidi"/>
          <w:b w:val="0"/>
          <w:sz w:val="22"/>
          <w:lang w:eastAsia="en-US"/>
        </w:rPr>
        <w:tab/>
      </w:r>
      <w:r w:rsidRPr="005D337F">
        <w:rPr>
          <w:rFonts w:cs="Arial"/>
        </w:rPr>
        <w:t>The UE declares an RLF for the cell if the UE has detected LBT problem for all configured BWPs.</w:t>
      </w:r>
    </w:p>
    <w:p w14:paraId="034FAF40" w14:textId="77777777" w:rsidR="00577789" w:rsidRDefault="00577789">
      <w:pPr>
        <w:pStyle w:val="TOC1"/>
        <w:rPr>
          <w:rFonts w:asciiTheme="minorHAnsi" w:eastAsiaTheme="minorEastAsia" w:hAnsiTheme="minorHAnsi" w:cstheme="minorBidi"/>
          <w:b w:val="0"/>
          <w:sz w:val="22"/>
          <w:lang w:eastAsia="en-US"/>
        </w:rPr>
      </w:pPr>
      <w:r w:rsidRPr="005D337F">
        <w:rPr>
          <w:rFonts w:cs="Arial"/>
        </w:rPr>
        <w:t>Proposal 10</w:t>
      </w:r>
      <w:r>
        <w:rPr>
          <w:rFonts w:asciiTheme="minorHAnsi" w:eastAsiaTheme="minorEastAsia" w:hAnsiTheme="minorHAnsi" w:cstheme="minorBidi"/>
          <w:b w:val="0"/>
          <w:sz w:val="22"/>
          <w:lang w:eastAsia="en-US"/>
        </w:rPr>
        <w:tab/>
      </w:r>
      <w:r w:rsidRPr="005D337F">
        <w:rPr>
          <w:rFonts w:cs="Arial"/>
        </w:rPr>
        <w:t>The UE configured with SCells indicate UL LBT problem to the gNB for a serving cell in which an UL LBT problem has been detected on a different cell.</w:t>
      </w:r>
    </w:p>
    <w:p w14:paraId="2302E0CD" w14:textId="77777777" w:rsidR="00577789" w:rsidRDefault="00577789">
      <w:pPr>
        <w:pStyle w:val="TOC1"/>
        <w:rPr>
          <w:rFonts w:asciiTheme="minorHAnsi" w:eastAsiaTheme="minorEastAsia" w:hAnsiTheme="minorHAnsi" w:cstheme="minorBidi"/>
          <w:b w:val="0"/>
          <w:sz w:val="22"/>
          <w:lang w:eastAsia="en-US"/>
        </w:rPr>
      </w:pPr>
      <w:r w:rsidRPr="005D337F">
        <w:rPr>
          <w:rFonts w:cs="Arial"/>
        </w:rPr>
        <w:t>Proposal 11</w:t>
      </w:r>
      <w:r>
        <w:rPr>
          <w:rFonts w:asciiTheme="minorHAnsi" w:eastAsiaTheme="minorEastAsia" w:hAnsiTheme="minorHAnsi" w:cstheme="minorBidi"/>
          <w:b w:val="0"/>
          <w:sz w:val="22"/>
          <w:lang w:eastAsia="en-US"/>
        </w:rPr>
        <w:tab/>
      </w:r>
      <w:r w:rsidRPr="005D337F">
        <w:rPr>
          <w:rFonts w:cs="Arial"/>
        </w:rPr>
        <w:t>The UE reports SCG LBT problems to the MCG if the UE has experienced UL LBT failures consecutively up to a maximum number in SCG</w:t>
      </w:r>
      <w:r w:rsidRPr="005D337F">
        <w:rPr>
          <w:rFonts w:eastAsia="MS Mincho" w:cs="Arial"/>
          <w:lang w:val="en"/>
        </w:rPr>
        <w:t>.</w:t>
      </w:r>
    </w:p>
    <w:p w14:paraId="4076D4F1" w14:textId="77777777" w:rsidR="00577789" w:rsidRDefault="00577789">
      <w:pPr>
        <w:pStyle w:val="TOC1"/>
        <w:rPr>
          <w:rFonts w:asciiTheme="minorHAnsi" w:eastAsiaTheme="minorEastAsia" w:hAnsiTheme="minorHAnsi" w:cstheme="minorBidi"/>
          <w:b w:val="0"/>
          <w:sz w:val="22"/>
          <w:lang w:eastAsia="en-US"/>
        </w:rPr>
      </w:pPr>
      <w:r w:rsidRPr="005D337F">
        <w:rPr>
          <w:rFonts w:cs="Arial"/>
        </w:rPr>
        <w:t>Proposal 12</w:t>
      </w:r>
      <w:r>
        <w:rPr>
          <w:rFonts w:asciiTheme="minorHAnsi" w:eastAsiaTheme="minorEastAsia" w:hAnsiTheme="minorHAnsi" w:cstheme="minorBidi"/>
          <w:b w:val="0"/>
          <w:sz w:val="22"/>
          <w:lang w:eastAsia="en-US"/>
        </w:rPr>
        <w:tab/>
      </w:r>
      <w:r w:rsidRPr="005D337F">
        <w:rPr>
          <w:rFonts w:cs="Arial"/>
        </w:rPr>
        <w:t xml:space="preserve">RAN2 studies if </w:t>
      </w:r>
      <w:r w:rsidRPr="005D337F">
        <w:rPr>
          <w:rFonts w:cs="Arial"/>
          <w:lang w:val="en-GB"/>
        </w:rPr>
        <w:t>it is necessary to model UL LBT failure handling in RRC instead of MAC</w:t>
      </w:r>
      <w:r w:rsidRPr="005D337F">
        <w:rPr>
          <w:rFonts w:eastAsia="MS Mincho" w:cs="Arial"/>
          <w:lang w:val="en"/>
        </w:rPr>
        <w:t>.</w:t>
      </w:r>
    </w:p>
    <w:p w14:paraId="21F3D34F" w14:textId="6F9B85AA" w:rsidR="008F2D69" w:rsidRPr="006E39D8" w:rsidRDefault="00116A93" w:rsidP="002424BF">
      <w:pPr>
        <w:pStyle w:val="Heading1"/>
      </w:pPr>
      <w:r w:rsidRPr="006E39D8">
        <w:rPr>
          <w:b/>
          <w:bCs/>
        </w:rPr>
        <w:fldChar w:fldCharType="end"/>
      </w:r>
      <w:bookmarkStart w:id="159" w:name="_In-sequence_SDU_delivery"/>
      <w:bookmarkEnd w:id="157"/>
      <w:bookmarkEnd w:id="159"/>
      <w:r w:rsidR="008F2D69" w:rsidRPr="006E39D8">
        <w:t xml:space="preserve"> </w:t>
      </w:r>
      <w:r w:rsidR="008F2D69" w:rsidRPr="002424BF">
        <w:t>References</w:t>
      </w:r>
    </w:p>
    <w:p w14:paraId="21FE3E24" w14:textId="7D40D481" w:rsidR="008F2D69" w:rsidRPr="005B1406" w:rsidRDefault="00944868" w:rsidP="006E39D8">
      <w:pPr>
        <w:pStyle w:val="Reference"/>
        <w:jc w:val="both"/>
        <w:rPr>
          <w:rFonts w:ascii="Arial" w:hAnsi="Arial" w:cs="Arial"/>
          <w:sz w:val="20"/>
          <w:szCs w:val="20"/>
        </w:rPr>
      </w:pPr>
      <w:bookmarkStart w:id="160" w:name="_Ref174151459"/>
      <w:bookmarkStart w:id="161" w:name="_Ref189809556"/>
      <w:r w:rsidRPr="00BB0F03">
        <w:rPr>
          <w:rFonts w:ascii="Arial" w:hAnsi="Arial" w:cs="Arial"/>
          <w:sz w:val="20"/>
          <w:lang w:val="en-US"/>
        </w:rPr>
        <w:t>R2-1906758, UL</w:t>
      </w:r>
      <w:r>
        <w:rPr>
          <w:rFonts w:ascii="Arial" w:hAnsi="Arial" w:cs="Arial"/>
          <w:sz w:val="20"/>
          <w:szCs w:val="20"/>
        </w:rPr>
        <w:t xml:space="preserve"> LBT handling, Nokia, Nokia Shanghai Bell, RAN2#106.</w:t>
      </w:r>
    </w:p>
    <w:p w14:paraId="393E47AC" w14:textId="7DB3FEBF" w:rsidR="00BE716F" w:rsidRPr="00BB0F03" w:rsidRDefault="0045077A" w:rsidP="00FB41C2">
      <w:pPr>
        <w:pStyle w:val="Reference"/>
        <w:jc w:val="both"/>
        <w:rPr>
          <w:rFonts w:ascii="Arial" w:hAnsi="Arial" w:cs="Arial"/>
          <w:sz w:val="20"/>
          <w:lang w:val="en-US"/>
        </w:rPr>
      </w:pPr>
      <w:r w:rsidRPr="002C099D">
        <w:rPr>
          <w:lang w:val="en-US"/>
        </w:rPr>
        <w:t>R2-</w:t>
      </w:r>
      <w:r w:rsidRPr="00BB0F03">
        <w:rPr>
          <w:rFonts w:ascii="Arial" w:hAnsi="Arial" w:cs="Arial"/>
          <w:sz w:val="20"/>
          <w:lang w:val="en-US"/>
        </w:rPr>
        <w:t>19</w:t>
      </w:r>
      <w:r w:rsidR="00E61C72">
        <w:rPr>
          <w:rFonts w:ascii="Arial" w:hAnsi="Arial" w:cs="Arial"/>
          <w:sz w:val="20"/>
          <w:lang w:val="en-US"/>
        </w:rPr>
        <w:t>10793</w:t>
      </w:r>
      <w:r w:rsidRPr="00BB0F03">
        <w:rPr>
          <w:rFonts w:ascii="Arial" w:hAnsi="Arial" w:cs="Arial"/>
          <w:sz w:val="20"/>
          <w:lang w:val="en-US"/>
        </w:rPr>
        <w:t xml:space="preserve">. </w:t>
      </w:r>
      <w:r w:rsidR="00FD3B66" w:rsidRPr="00BB0F03">
        <w:rPr>
          <w:rFonts w:ascii="Arial" w:hAnsi="Arial" w:cs="Arial"/>
          <w:sz w:val="20"/>
          <w:lang w:val="en-US"/>
        </w:rPr>
        <w:t>Overall description of UL LBT failure handling</w:t>
      </w:r>
      <w:r w:rsidR="005B1406" w:rsidRPr="00BB0F03">
        <w:rPr>
          <w:rFonts w:ascii="Arial" w:hAnsi="Arial" w:cs="Arial"/>
          <w:sz w:val="20"/>
          <w:lang w:val="en-US"/>
        </w:rPr>
        <w:t>, Ericsson, RAN2#107</w:t>
      </w:r>
      <w:bookmarkEnd w:id="160"/>
      <w:bookmarkEnd w:id="161"/>
    </w:p>
    <w:sectPr w:rsidR="00BE716F" w:rsidRPr="00BB0F0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291EB" w14:textId="77777777" w:rsidR="006C005C" w:rsidRDefault="006C005C">
      <w:r>
        <w:separator/>
      </w:r>
    </w:p>
  </w:endnote>
  <w:endnote w:type="continuationSeparator" w:id="0">
    <w:p w14:paraId="4BC05F32" w14:textId="77777777" w:rsidR="006C005C" w:rsidRDefault="006C005C">
      <w:r>
        <w:continuationSeparator/>
      </w:r>
    </w:p>
  </w:endnote>
  <w:endnote w:type="continuationNotice" w:id="1">
    <w:p w14:paraId="58D699B7" w14:textId="77777777" w:rsidR="006C005C" w:rsidRDefault="006C00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6E64F" w14:textId="77777777" w:rsidR="006C005C" w:rsidRDefault="006C005C">
      <w:r>
        <w:separator/>
      </w:r>
    </w:p>
  </w:footnote>
  <w:footnote w:type="continuationSeparator" w:id="0">
    <w:p w14:paraId="3D66FC8D" w14:textId="77777777" w:rsidR="006C005C" w:rsidRDefault="006C005C">
      <w:r>
        <w:continuationSeparator/>
      </w:r>
    </w:p>
  </w:footnote>
  <w:footnote w:type="continuationNotice" w:id="1">
    <w:p w14:paraId="41F634FA" w14:textId="77777777" w:rsidR="006C005C" w:rsidRDefault="006C00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D2987"/>
    <w:multiLevelType w:val="hybridMultilevel"/>
    <w:tmpl w:val="139801E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D114A0"/>
    <w:multiLevelType w:val="hybridMultilevel"/>
    <w:tmpl w:val="DA4C5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0" w15:restartNumberingAfterBreak="0">
    <w:nsid w:val="389B5ED0"/>
    <w:multiLevelType w:val="hybridMultilevel"/>
    <w:tmpl w:val="457E5E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02063A"/>
    <w:multiLevelType w:val="hybridMultilevel"/>
    <w:tmpl w:val="A21EDC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48E07CEE"/>
    <w:multiLevelType w:val="hybridMultilevel"/>
    <w:tmpl w:val="89805BAE"/>
    <w:lvl w:ilvl="0" w:tplc="71C2AB5C">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363486"/>
    <w:multiLevelType w:val="hybridMultilevel"/>
    <w:tmpl w:val="666A65B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70E7849"/>
    <w:multiLevelType w:val="multilevel"/>
    <w:tmpl w:val="BA606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3AF5226"/>
    <w:multiLevelType w:val="hybridMultilevel"/>
    <w:tmpl w:val="4D00745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6"/>
  </w:num>
  <w:num w:numId="3">
    <w:abstractNumId w:val="11"/>
  </w:num>
  <w:num w:numId="4">
    <w:abstractNumId w:val="18"/>
  </w:num>
  <w:num w:numId="5">
    <w:abstractNumId w:val="7"/>
  </w:num>
  <w:num w:numId="6">
    <w:abstractNumId w:val="26"/>
  </w:num>
  <w:num w:numId="7">
    <w:abstractNumId w:val="28"/>
  </w:num>
  <w:num w:numId="8">
    <w:abstractNumId w:val="18"/>
  </w:num>
  <w:num w:numId="9">
    <w:abstractNumId w:val="11"/>
  </w:num>
  <w:num w:numId="10">
    <w:abstractNumId w:val="18"/>
  </w:num>
  <w:num w:numId="11">
    <w:abstractNumId w:val="18"/>
  </w:num>
  <w:num w:numId="12">
    <w:abstractNumId w:val="18"/>
    <w:lvlOverride w:ilvl="0">
      <w:startOverride w:val="1"/>
    </w:lvlOverride>
  </w:num>
  <w:num w:numId="13">
    <w:abstractNumId w:val="29"/>
  </w:num>
  <w:num w:numId="14">
    <w:abstractNumId w:val="9"/>
  </w:num>
  <w:num w:numId="15">
    <w:abstractNumId w:val="6"/>
  </w:num>
  <w:num w:numId="16">
    <w:abstractNumId w:val="2"/>
  </w:num>
  <w:num w:numId="17">
    <w:abstractNumId w:val="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1"/>
  </w:num>
  <w:num w:numId="22">
    <w:abstractNumId w:val="3"/>
  </w:num>
  <w:num w:numId="23">
    <w:abstractNumId w:val="23"/>
  </w:num>
  <w:num w:numId="24">
    <w:abstractNumId w:val="5"/>
  </w:num>
  <w:num w:numId="25">
    <w:abstractNumId w:val="19"/>
  </w:num>
  <w:num w:numId="26">
    <w:abstractNumId w:val="13"/>
  </w:num>
  <w:num w:numId="27">
    <w:abstractNumId w:val="22"/>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5"/>
  </w:num>
  <w:num w:numId="31">
    <w:abstractNumId w:val="20"/>
  </w:num>
  <w:num w:numId="32">
    <w:abstractNumId w:val="10"/>
  </w:num>
  <w:num w:numId="33">
    <w:abstractNumId w:val="17"/>
  </w:num>
  <w:num w:numId="34">
    <w:abstractNumId w:val="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7"/>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defaultTabStop w:val="1304"/>
  <w:hyphenationZone w:val="425"/>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3552"/>
    <w:rsid w:val="00003FC2"/>
    <w:rsid w:val="000079CE"/>
    <w:rsid w:val="00013323"/>
    <w:rsid w:val="00014E41"/>
    <w:rsid w:val="0001514B"/>
    <w:rsid w:val="00015FC9"/>
    <w:rsid w:val="00020E43"/>
    <w:rsid w:val="00024F7D"/>
    <w:rsid w:val="0002728F"/>
    <w:rsid w:val="0003031E"/>
    <w:rsid w:val="00030D97"/>
    <w:rsid w:val="00030EE7"/>
    <w:rsid w:val="00033681"/>
    <w:rsid w:val="00033B5A"/>
    <w:rsid w:val="00034708"/>
    <w:rsid w:val="00035EE8"/>
    <w:rsid w:val="00036328"/>
    <w:rsid w:val="000379FF"/>
    <w:rsid w:val="00037B17"/>
    <w:rsid w:val="0004033F"/>
    <w:rsid w:val="000410B9"/>
    <w:rsid w:val="00041C84"/>
    <w:rsid w:val="00042E63"/>
    <w:rsid w:val="000441B4"/>
    <w:rsid w:val="00044D45"/>
    <w:rsid w:val="00045373"/>
    <w:rsid w:val="00047A37"/>
    <w:rsid w:val="00047C0B"/>
    <w:rsid w:val="0005034B"/>
    <w:rsid w:val="00050D60"/>
    <w:rsid w:val="00051C9F"/>
    <w:rsid w:val="00051FD7"/>
    <w:rsid w:val="00052E47"/>
    <w:rsid w:val="00053742"/>
    <w:rsid w:val="00054E7A"/>
    <w:rsid w:val="00054FB9"/>
    <w:rsid w:val="00055AD9"/>
    <w:rsid w:val="000562FC"/>
    <w:rsid w:val="00056CA4"/>
    <w:rsid w:val="00056FF5"/>
    <w:rsid w:val="00060A87"/>
    <w:rsid w:val="00060AC6"/>
    <w:rsid w:val="00061615"/>
    <w:rsid w:val="00063CDC"/>
    <w:rsid w:val="0006662F"/>
    <w:rsid w:val="00071B1C"/>
    <w:rsid w:val="00073D40"/>
    <w:rsid w:val="00076A94"/>
    <w:rsid w:val="00076B27"/>
    <w:rsid w:val="00077D54"/>
    <w:rsid w:val="00080577"/>
    <w:rsid w:val="00080DB3"/>
    <w:rsid w:val="000815DD"/>
    <w:rsid w:val="000817B1"/>
    <w:rsid w:val="00081D9F"/>
    <w:rsid w:val="00083AA8"/>
    <w:rsid w:val="00084BA1"/>
    <w:rsid w:val="00084C43"/>
    <w:rsid w:val="000909BF"/>
    <w:rsid w:val="000921ED"/>
    <w:rsid w:val="00093423"/>
    <w:rsid w:val="00094D35"/>
    <w:rsid w:val="00094E34"/>
    <w:rsid w:val="000952BE"/>
    <w:rsid w:val="00095424"/>
    <w:rsid w:val="000978BF"/>
    <w:rsid w:val="000A1145"/>
    <w:rsid w:val="000A13B0"/>
    <w:rsid w:val="000A460B"/>
    <w:rsid w:val="000A4810"/>
    <w:rsid w:val="000A4992"/>
    <w:rsid w:val="000A553C"/>
    <w:rsid w:val="000A7647"/>
    <w:rsid w:val="000A7AB1"/>
    <w:rsid w:val="000B070C"/>
    <w:rsid w:val="000B1445"/>
    <w:rsid w:val="000B1927"/>
    <w:rsid w:val="000B4A9F"/>
    <w:rsid w:val="000B505F"/>
    <w:rsid w:val="000B5D80"/>
    <w:rsid w:val="000B6512"/>
    <w:rsid w:val="000B764E"/>
    <w:rsid w:val="000C0B87"/>
    <w:rsid w:val="000C10AF"/>
    <w:rsid w:val="000C2427"/>
    <w:rsid w:val="000C6768"/>
    <w:rsid w:val="000C67AB"/>
    <w:rsid w:val="000C75CB"/>
    <w:rsid w:val="000D32A9"/>
    <w:rsid w:val="000D3330"/>
    <w:rsid w:val="000D4DA9"/>
    <w:rsid w:val="000D7457"/>
    <w:rsid w:val="000D7ACD"/>
    <w:rsid w:val="000E09A3"/>
    <w:rsid w:val="000E2F56"/>
    <w:rsid w:val="000E4C3F"/>
    <w:rsid w:val="000E71DC"/>
    <w:rsid w:val="000F0DF5"/>
    <w:rsid w:val="000F1BB3"/>
    <w:rsid w:val="000F20E5"/>
    <w:rsid w:val="000F4A88"/>
    <w:rsid w:val="000F62C8"/>
    <w:rsid w:val="00100090"/>
    <w:rsid w:val="00100756"/>
    <w:rsid w:val="001021C5"/>
    <w:rsid w:val="00102210"/>
    <w:rsid w:val="00102ADF"/>
    <w:rsid w:val="00103825"/>
    <w:rsid w:val="00103860"/>
    <w:rsid w:val="001045E6"/>
    <w:rsid w:val="00105301"/>
    <w:rsid w:val="00105838"/>
    <w:rsid w:val="00110B6F"/>
    <w:rsid w:val="00113C21"/>
    <w:rsid w:val="0011554B"/>
    <w:rsid w:val="00116A93"/>
    <w:rsid w:val="001231AD"/>
    <w:rsid w:val="001252B7"/>
    <w:rsid w:val="0012587C"/>
    <w:rsid w:val="00126474"/>
    <w:rsid w:val="00127734"/>
    <w:rsid w:val="00127A9D"/>
    <w:rsid w:val="00133A8F"/>
    <w:rsid w:val="00134978"/>
    <w:rsid w:val="00135D58"/>
    <w:rsid w:val="00136333"/>
    <w:rsid w:val="00136A9B"/>
    <w:rsid w:val="00142444"/>
    <w:rsid w:val="00142475"/>
    <w:rsid w:val="00142DF0"/>
    <w:rsid w:val="00143403"/>
    <w:rsid w:val="00143DF4"/>
    <w:rsid w:val="001459A5"/>
    <w:rsid w:val="001500DD"/>
    <w:rsid w:val="0015156A"/>
    <w:rsid w:val="00151C45"/>
    <w:rsid w:val="00152786"/>
    <w:rsid w:val="00155E9A"/>
    <w:rsid w:val="00157B0E"/>
    <w:rsid w:val="00163A23"/>
    <w:rsid w:val="00163C2F"/>
    <w:rsid w:val="0016411E"/>
    <w:rsid w:val="00165CC9"/>
    <w:rsid w:val="00172286"/>
    <w:rsid w:val="00172947"/>
    <w:rsid w:val="00174786"/>
    <w:rsid w:val="00175099"/>
    <w:rsid w:val="0017516A"/>
    <w:rsid w:val="00175D71"/>
    <w:rsid w:val="001805AB"/>
    <w:rsid w:val="001807A6"/>
    <w:rsid w:val="001814C2"/>
    <w:rsid w:val="00184AE3"/>
    <w:rsid w:val="001855A4"/>
    <w:rsid w:val="00190202"/>
    <w:rsid w:val="00190314"/>
    <w:rsid w:val="00190787"/>
    <w:rsid w:val="0019094C"/>
    <w:rsid w:val="0019154A"/>
    <w:rsid w:val="00192F27"/>
    <w:rsid w:val="001957A7"/>
    <w:rsid w:val="00195FF8"/>
    <w:rsid w:val="00196894"/>
    <w:rsid w:val="00197D8A"/>
    <w:rsid w:val="001A1BD1"/>
    <w:rsid w:val="001A1EBA"/>
    <w:rsid w:val="001A6447"/>
    <w:rsid w:val="001A6773"/>
    <w:rsid w:val="001B2659"/>
    <w:rsid w:val="001B29BD"/>
    <w:rsid w:val="001B5920"/>
    <w:rsid w:val="001B6BB3"/>
    <w:rsid w:val="001B728E"/>
    <w:rsid w:val="001C1401"/>
    <w:rsid w:val="001C1D08"/>
    <w:rsid w:val="001C2828"/>
    <w:rsid w:val="001C36A4"/>
    <w:rsid w:val="001C381B"/>
    <w:rsid w:val="001C3E65"/>
    <w:rsid w:val="001C4BF2"/>
    <w:rsid w:val="001C5113"/>
    <w:rsid w:val="001C56CD"/>
    <w:rsid w:val="001C56F5"/>
    <w:rsid w:val="001C5C20"/>
    <w:rsid w:val="001C676A"/>
    <w:rsid w:val="001C7841"/>
    <w:rsid w:val="001D026F"/>
    <w:rsid w:val="001D11F3"/>
    <w:rsid w:val="001E044A"/>
    <w:rsid w:val="001E1636"/>
    <w:rsid w:val="001E2131"/>
    <w:rsid w:val="001E270B"/>
    <w:rsid w:val="001E3027"/>
    <w:rsid w:val="001E331A"/>
    <w:rsid w:val="001E39B3"/>
    <w:rsid w:val="001E60F0"/>
    <w:rsid w:val="001E6642"/>
    <w:rsid w:val="001F1176"/>
    <w:rsid w:val="001F17F6"/>
    <w:rsid w:val="001F2843"/>
    <w:rsid w:val="001F2B84"/>
    <w:rsid w:val="001F2D95"/>
    <w:rsid w:val="001F3670"/>
    <w:rsid w:val="001F50E3"/>
    <w:rsid w:val="001F5203"/>
    <w:rsid w:val="001F5482"/>
    <w:rsid w:val="001F54A4"/>
    <w:rsid w:val="001F6E16"/>
    <w:rsid w:val="001F6E2B"/>
    <w:rsid w:val="001F6F8A"/>
    <w:rsid w:val="001F7249"/>
    <w:rsid w:val="001F72D4"/>
    <w:rsid w:val="001F7C3F"/>
    <w:rsid w:val="002001DA"/>
    <w:rsid w:val="0020036E"/>
    <w:rsid w:val="00202A88"/>
    <w:rsid w:val="00203669"/>
    <w:rsid w:val="00205DC6"/>
    <w:rsid w:val="00206B9D"/>
    <w:rsid w:val="00210394"/>
    <w:rsid w:val="00212F56"/>
    <w:rsid w:val="00213D5F"/>
    <w:rsid w:val="00216405"/>
    <w:rsid w:val="0022079B"/>
    <w:rsid w:val="00220B6E"/>
    <w:rsid w:val="002228BE"/>
    <w:rsid w:val="00225113"/>
    <w:rsid w:val="00225561"/>
    <w:rsid w:val="00225E30"/>
    <w:rsid w:val="002278B3"/>
    <w:rsid w:val="00230E68"/>
    <w:rsid w:val="0023301B"/>
    <w:rsid w:val="002330C0"/>
    <w:rsid w:val="00233C44"/>
    <w:rsid w:val="00234120"/>
    <w:rsid w:val="002343E5"/>
    <w:rsid w:val="00237BFD"/>
    <w:rsid w:val="0024177D"/>
    <w:rsid w:val="00241F26"/>
    <w:rsid w:val="002424BF"/>
    <w:rsid w:val="00243847"/>
    <w:rsid w:val="00246759"/>
    <w:rsid w:val="002473A8"/>
    <w:rsid w:val="00250C0D"/>
    <w:rsid w:val="002516EC"/>
    <w:rsid w:val="00252145"/>
    <w:rsid w:val="00260E9E"/>
    <w:rsid w:val="00261DCA"/>
    <w:rsid w:val="002624ED"/>
    <w:rsid w:val="002636F4"/>
    <w:rsid w:val="002644EB"/>
    <w:rsid w:val="0026525A"/>
    <w:rsid w:val="00265B93"/>
    <w:rsid w:val="00266CAF"/>
    <w:rsid w:val="0026747F"/>
    <w:rsid w:val="00267A79"/>
    <w:rsid w:val="00270044"/>
    <w:rsid w:val="00270EEF"/>
    <w:rsid w:val="00271FD3"/>
    <w:rsid w:val="00274268"/>
    <w:rsid w:val="00274848"/>
    <w:rsid w:val="002808B8"/>
    <w:rsid w:val="0028095E"/>
    <w:rsid w:val="00281169"/>
    <w:rsid w:val="0028129B"/>
    <w:rsid w:val="00282659"/>
    <w:rsid w:val="00284D3F"/>
    <w:rsid w:val="00287512"/>
    <w:rsid w:val="00290A77"/>
    <w:rsid w:val="00291F22"/>
    <w:rsid w:val="00293C5B"/>
    <w:rsid w:val="00294AFE"/>
    <w:rsid w:val="00295D90"/>
    <w:rsid w:val="00296546"/>
    <w:rsid w:val="002973A5"/>
    <w:rsid w:val="0029772B"/>
    <w:rsid w:val="00297C6C"/>
    <w:rsid w:val="002A11E4"/>
    <w:rsid w:val="002A1A32"/>
    <w:rsid w:val="002A3EB6"/>
    <w:rsid w:val="002A42B3"/>
    <w:rsid w:val="002A56D6"/>
    <w:rsid w:val="002A6EC1"/>
    <w:rsid w:val="002B0F78"/>
    <w:rsid w:val="002B110B"/>
    <w:rsid w:val="002B36AD"/>
    <w:rsid w:val="002B525F"/>
    <w:rsid w:val="002B68AC"/>
    <w:rsid w:val="002B6DF4"/>
    <w:rsid w:val="002B7FAA"/>
    <w:rsid w:val="002C099D"/>
    <w:rsid w:val="002C3E82"/>
    <w:rsid w:val="002C5AFE"/>
    <w:rsid w:val="002C6B36"/>
    <w:rsid w:val="002C7B14"/>
    <w:rsid w:val="002D165F"/>
    <w:rsid w:val="002D333C"/>
    <w:rsid w:val="002D4516"/>
    <w:rsid w:val="002D4F37"/>
    <w:rsid w:val="002D5F3F"/>
    <w:rsid w:val="002D6F4B"/>
    <w:rsid w:val="002D712F"/>
    <w:rsid w:val="002E0C27"/>
    <w:rsid w:val="002E17E7"/>
    <w:rsid w:val="002E27C3"/>
    <w:rsid w:val="002E29C0"/>
    <w:rsid w:val="002E4CE0"/>
    <w:rsid w:val="002E4E33"/>
    <w:rsid w:val="002E5817"/>
    <w:rsid w:val="002F12DC"/>
    <w:rsid w:val="002F19C5"/>
    <w:rsid w:val="002F2378"/>
    <w:rsid w:val="002F33F3"/>
    <w:rsid w:val="002F701B"/>
    <w:rsid w:val="002F7B61"/>
    <w:rsid w:val="00300AE8"/>
    <w:rsid w:val="00300DB3"/>
    <w:rsid w:val="0030340C"/>
    <w:rsid w:val="00303901"/>
    <w:rsid w:val="00304CFD"/>
    <w:rsid w:val="00305E64"/>
    <w:rsid w:val="003065DE"/>
    <w:rsid w:val="00316DEE"/>
    <w:rsid w:val="00317AB0"/>
    <w:rsid w:val="0032000C"/>
    <w:rsid w:val="003205F7"/>
    <w:rsid w:val="0032181B"/>
    <w:rsid w:val="0032193D"/>
    <w:rsid w:val="00322AEB"/>
    <w:rsid w:val="0032538E"/>
    <w:rsid w:val="003253DE"/>
    <w:rsid w:val="00325F16"/>
    <w:rsid w:val="003275F6"/>
    <w:rsid w:val="00332838"/>
    <w:rsid w:val="00333110"/>
    <w:rsid w:val="00333469"/>
    <w:rsid w:val="00334503"/>
    <w:rsid w:val="00334C73"/>
    <w:rsid w:val="00334E0C"/>
    <w:rsid w:val="0033528E"/>
    <w:rsid w:val="00336AED"/>
    <w:rsid w:val="00337965"/>
    <w:rsid w:val="00337C73"/>
    <w:rsid w:val="00340C41"/>
    <w:rsid w:val="003416B6"/>
    <w:rsid w:val="00342665"/>
    <w:rsid w:val="00342A5A"/>
    <w:rsid w:val="00343323"/>
    <w:rsid w:val="00343A96"/>
    <w:rsid w:val="00344E95"/>
    <w:rsid w:val="00346288"/>
    <w:rsid w:val="003462F2"/>
    <w:rsid w:val="00346BCC"/>
    <w:rsid w:val="00351AAE"/>
    <w:rsid w:val="00351F98"/>
    <w:rsid w:val="003520EA"/>
    <w:rsid w:val="00353D64"/>
    <w:rsid w:val="0035489A"/>
    <w:rsid w:val="00354BB7"/>
    <w:rsid w:val="00356952"/>
    <w:rsid w:val="00356AD6"/>
    <w:rsid w:val="00360732"/>
    <w:rsid w:val="00360755"/>
    <w:rsid w:val="00361584"/>
    <w:rsid w:val="00362969"/>
    <w:rsid w:val="00363DFC"/>
    <w:rsid w:val="00364354"/>
    <w:rsid w:val="00364862"/>
    <w:rsid w:val="00365410"/>
    <w:rsid w:val="0036706D"/>
    <w:rsid w:val="00367AFC"/>
    <w:rsid w:val="003704E5"/>
    <w:rsid w:val="00371909"/>
    <w:rsid w:val="00371C91"/>
    <w:rsid w:val="00374FAB"/>
    <w:rsid w:val="00375437"/>
    <w:rsid w:val="00376C88"/>
    <w:rsid w:val="00380C1E"/>
    <w:rsid w:val="003815CA"/>
    <w:rsid w:val="00381DAA"/>
    <w:rsid w:val="003853E4"/>
    <w:rsid w:val="00385587"/>
    <w:rsid w:val="00385720"/>
    <w:rsid w:val="00386996"/>
    <w:rsid w:val="00391561"/>
    <w:rsid w:val="003922A6"/>
    <w:rsid w:val="00392A63"/>
    <w:rsid w:val="00393707"/>
    <w:rsid w:val="00394CC7"/>
    <w:rsid w:val="00395775"/>
    <w:rsid w:val="003964CD"/>
    <w:rsid w:val="00397632"/>
    <w:rsid w:val="0039772D"/>
    <w:rsid w:val="003A17AE"/>
    <w:rsid w:val="003A2A66"/>
    <w:rsid w:val="003A2DD1"/>
    <w:rsid w:val="003A31FD"/>
    <w:rsid w:val="003A3764"/>
    <w:rsid w:val="003A7F52"/>
    <w:rsid w:val="003B0BFD"/>
    <w:rsid w:val="003B1AD5"/>
    <w:rsid w:val="003B1B3B"/>
    <w:rsid w:val="003B2258"/>
    <w:rsid w:val="003B23DF"/>
    <w:rsid w:val="003B3250"/>
    <w:rsid w:val="003B4F7C"/>
    <w:rsid w:val="003B5795"/>
    <w:rsid w:val="003B75FE"/>
    <w:rsid w:val="003C1556"/>
    <w:rsid w:val="003C2343"/>
    <w:rsid w:val="003C2923"/>
    <w:rsid w:val="003C36F6"/>
    <w:rsid w:val="003C4000"/>
    <w:rsid w:val="003C5140"/>
    <w:rsid w:val="003C75F9"/>
    <w:rsid w:val="003C7B9E"/>
    <w:rsid w:val="003D2399"/>
    <w:rsid w:val="003D2BB9"/>
    <w:rsid w:val="003D30D7"/>
    <w:rsid w:val="003D5CF3"/>
    <w:rsid w:val="003D77AE"/>
    <w:rsid w:val="003E2AA8"/>
    <w:rsid w:val="003E385A"/>
    <w:rsid w:val="003E504C"/>
    <w:rsid w:val="003E6D3A"/>
    <w:rsid w:val="003F0105"/>
    <w:rsid w:val="003F0511"/>
    <w:rsid w:val="003F063C"/>
    <w:rsid w:val="003F07C4"/>
    <w:rsid w:val="003F0B87"/>
    <w:rsid w:val="003F1E42"/>
    <w:rsid w:val="003F3240"/>
    <w:rsid w:val="003F5658"/>
    <w:rsid w:val="003F620C"/>
    <w:rsid w:val="003F6C9A"/>
    <w:rsid w:val="003F6EB9"/>
    <w:rsid w:val="00402745"/>
    <w:rsid w:val="00402D69"/>
    <w:rsid w:val="00402E9A"/>
    <w:rsid w:val="004034A1"/>
    <w:rsid w:val="004038F6"/>
    <w:rsid w:val="00403DAB"/>
    <w:rsid w:val="0040464E"/>
    <w:rsid w:val="00404E1B"/>
    <w:rsid w:val="00405B59"/>
    <w:rsid w:val="00406DC3"/>
    <w:rsid w:val="00406FC6"/>
    <w:rsid w:val="00407176"/>
    <w:rsid w:val="004109C6"/>
    <w:rsid w:val="00411C1D"/>
    <w:rsid w:val="00411FF8"/>
    <w:rsid w:val="00412975"/>
    <w:rsid w:val="004134E4"/>
    <w:rsid w:val="00413EA6"/>
    <w:rsid w:val="0041586D"/>
    <w:rsid w:val="00416B79"/>
    <w:rsid w:val="00416CF6"/>
    <w:rsid w:val="00417F45"/>
    <w:rsid w:val="00420FB9"/>
    <w:rsid w:val="00423417"/>
    <w:rsid w:val="00424CD7"/>
    <w:rsid w:val="00426F5B"/>
    <w:rsid w:val="00427FA5"/>
    <w:rsid w:val="00430E0C"/>
    <w:rsid w:val="0043202A"/>
    <w:rsid w:val="004328E2"/>
    <w:rsid w:val="004338D7"/>
    <w:rsid w:val="004344B7"/>
    <w:rsid w:val="00435C79"/>
    <w:rsid w:val="00436EC5"/>
    <w:rsid w:val="00442A5B"/>
    <w:rsid w:val="00442EC8"/>
    <w:rsid w:val="00443DD1"/>
    <w:rsid w:val="004442CD"/>
    <w:rsid w:val="00445353"/>
    <w:rsid w:val="0044539B"/>
    <w:rsid w:val="004460E6"/>
    <w:rsid w:val="00447D04"/>
    <w:rsid w:val="00447FB3"/>
    <w:rsid w:val="0045077A"/>
    <w:rsid w:val="00451D6C"/>
    <w:rsid w:val="00452C2E"/>
    <w:rsid w:val="004547D0"/>
    <w:rsid w:val="00454D32"/>
    <w:rsid w:val="00454F17"/>
    <w:rsid w:val="0045798A"/>
    <w:rsid w:val="00457D99"/>
    <w:rsid w:val="004614E5"/>
    <w:rsid w:val="004631EE"/>
    <w:rsid w:val="004632C5"/>
    <w:rsid w:val="004641A6"/>
    <w:rsid w:val="004641CF"/>
    <w:rsid w:val="00465789"/>
    <w:rsid w:val="0046669A"/>
    <w:rsid w:val="004666D8"/>
    <w:rsid w:val="00467726"/>
    <w:rsid w:val="00467C61"/>
    <w:rsid w:val="00470B75"/>
    <w:rsid w:val="00471445"/>
    <w:rsid w:val="00471F18"/>
    <w:rsid w:val="00472E77"/>
    <w:rsid w:val="00477A87"/>
    <w:rsid w:val="00480040"/>
    <w:rsid w:val="004810AF"/>
    <w:rsid w:val="00482FDE"/>
    <w:rsid w:val="00485035"/>
    <w:rsid w:val="00486646"/>
    <w:rsid w:val="00491925"/>
    <w:rsid w:val="004921DA"/>
    <w:rsid w:val="00496268"/>
    <w:rsid w:val="0049772D"/>
    <w:rsid w:val="004A0C84"/>
    <w:rsid w:val="004A0EAD"/>
    <w:rsid w:val="004A1504"/>
    <w:rsid w:val="004A1B18"/>
    <w:rsid w:val="004A3B64"/>
    <w:rsid w:val="004A4831"/>
    <w:rsid w:val="004A5886"/>
    <w:rsid w:val="004B04F8"/>
    <w:rsid w:val="004B1775"/>
    <w:rsid w:val="004B2D33"/>
    <w:rsid w:val="004B4233"/>
    <w:rsid w:val="004B4D0D"/>
    <w:rsid w:val="004B4DC4"/>
    <w:rsid w:val="004B5FA9"/>
    <w:rsid w:val="004C0AC8"/>
    <w:rsid w:val="004C2606"/>
    <w:rsid w:val="004C3124"/>
    <w:rsid w:val="004C3556"/>
    <w:rsid w:val="004C4AE4"/>
    <w:rsid w:val="004C4E3C"/>
    <w:rsid w:val="004C5C55"/>
    <w:rsid w:val="004C676B"/>
    <w:rsid w:val="004C7106"/>
    <w:rsid w:val="004D0CDE"/>
    <w:rsid w:val="004D2AAE"/>
    <w:rsid w:val="004D49DF"/>
    <w:rsid w:val="004D5A5A"/>
    <w:rsid w:val="004D6B5E"/>
    <w:rsid w:val="004D793B"/>
    <w:rsid w:val="004D7D16"/>
    <w:rsid w:val="004E02DB"/>
    <w:rsid w:val="004E0BB9"/>
    <w:rsid w:val="004E12DC"/>
    <w:rsid w:val="004E1735"/>
    <w:rsid w:val="004E1FB5"/>
    <w:rsid w:val="004E3E68"/>
    <w:rsid w:val="004E41EF"/>
    <w:rsid w:val="004E4D21"/>
    <w:rsid w:val="004E6201"/>
    <w:rsid w:val="004E6D62"/>
    <w:rsid w:val="004E6D68"/>
    <w:rsid w:val="004E6F59"/>
    <w:rsid w:val="004F3817"/>
    <w:rsid w:val="004F6402"/>
    <w:rsid w:val="004F65DA"/>
    <w:rsid w:val="004F7B89"/>
    <w:rsid w:val="00501E2A"/>
    <w:rsid w:val="00502592"/>
    <w:rsid w:val="00505D03"/>
    <w:rsid w:val="005073D6"/>
    <w:rsid w:val="005078D3"/>
    <w:rsid w:val="00514D2B"/>
    <w:rsid w:val="005150B4"/>
    <w:rsid w:val="005160DB"/>
    <w:rsid w:val="00520111"/>
    <w:rsid w:val="00522963"/>
    <w:rsid w:val="00524456"/>
    <w:rsid w:val="0052565C"/>
    <w:rsid w:val="005257F7"/>
    <w:rsid w:val="005261A0"/>
    <w:rsid w:val="00527F96"/>
    <w:rsid w:val="005305BE"/>
    <w:rsid w:val="005339F6"/>
    <w:rsid w:val="00534313"/>
    <w:rsid w:val="005365CC"/>
    <w:rsid w:val="00536817"/>
    <w:rsid w:val="005378F2"/>
    <w:rsid w:val="005411C2"/>
    <w:rsid w:val="005418BB"/>
    <w:rsid w:val="0054338C"/>
    <w:rsid w:val="00543448"/>
    <w:rsid w:val="00543C0A"/>
    <w:rsid w:val="00544B0F"/>
    <w:rsid w:val="005457F4"/>
    <w:rsid w:val="0054580B"/>
    <w:rsid w:val="00546A19"/>
    <w:rsid w:val="005473D0"/>
    <w:rsid w:val="005476FA"/>
    <w:rsid w:val="005515C1"/>
    <w:rsid w:val="00555F62"/>
    <w:rsid w:val="00556866"/>
    <w:rsid w:val="00565637"/>
    <w:rsid w:val="00565D86"/>
    <w:rsid w:val="00566217"/>
    <w:rsid w:val="00570CEA"/>
    <w:rsid w:val="00570D60"/>
    <w:rsid w:val="0057214C"/>
    <w:rsid w:val="00572AC4"/>
    <w:rsid w:val="00575611"/>
    <w:rsid w:val="00575916"/>
    <w:rsid w:val="00576799"/>
    <w:rsid w:val="00577789"/>
    <w:rsid w:val="00581520"/>
    <w:rsid w:val="005815F3"/>
    <w:rsid w:val="005818B1"/>
    <w:rsid w:val="00583487"/>
    <w:rsid w:val="00584151"/>
    <w:rsid w:val="00584C5E"/>
    <w:rsid w:val="0058670F"/>
    <w:rsid w:val="00587416"/>
    <w:rsid w:val="005901EF"/>
    <w:rsid w:val="0059065D"/>
    <w:rsid w:val="0059080A"/>
    <w:rsid w:val="00594C1F"/>
    <w:rsid w:val="0059513A"/>
    <w:rsid w:val="005A0AC3"/>
    <w:rsid w:val="005A1499"/>
    <w:rsid w:val="005A17DD"/>
    <w:rsid w:val="005A34BE"/>
    <w:rsid w:val="005A5741"/>
    <w:rsid w:val="005A7E31"/>
    <w:rsid w:val="005B0CB3"/>
    <w:rsid w:val="005B1406"/>
    <w:rsid w:val="005B1D5C"/>
    <w:rsid w:val="005B2111"/>
    <w:rsid w:val="005B32F5"/>
    <w:rsid w:val="005B361F"/>
    <w:rsid w:val="005B5894"/>
    <w:rsid w:val="005B5D09"/>
    <w:rsid w:val="005B7D10"/>
    <w:rsid w:val="005B7E38"/>
    <w:rsid w:val="005C0FCD"/>
    <w:rsid w:val="005C2694"/>
    <w:rsid w:val="005C2E20"/>
    <w:rsid w:val="005C3C40"/>
    <w:rsid w:val="005C4EAA"/>
    <w:rsid w:val="005C511C"/>
    <w:rsid w:val="005D0886"/>
    <w:rsid w:val="005D2586"/>
    <w:rsid w:val="005D2A27"/>
    <w:rsid w:val="005D3EFD"/>
    <w:rsid w:val="005D4841"/>
    <w:rsid w:val="005D50A9"/>
    <w:rsid w:val="005D61F3"/>
    <w:rsid w:val="005D6B10"/>
    <w:rsid w:val="005E2692"/>
    <w:rsid w:val="005E2F17"/>
    <w:rsid w:val="005E4CD6"/>
    <w:rsid w:val="005E6DB3"/>
    <w:rsid w:val="005F1A18"/>
    <w:rsid w:val="005F34A4"/>
    <w:rsid w:val="005F3997"/>
    <w:rsid w:val="005F4AA0"/>
    <w:rsid w:val="005F51AD"/>
    <w:rsid w:val="005F5379"/>
    <w:rsid w:val="005F5A30"/>
    <w:rsid w:val="005F5AF9"/>
    <w:rsid w:val="005F5B2E"/>
    <w:rsid w:val="005F65A2"/>
    <w:rsid w:val="005F67FE"/>
    <w:rsid w:val="005F6ED6"/>
    <w:rsid w:val="00601425"/>
    <w:rsid w:val="006020C1"/>
    <w:rsid w:val="006021B7"/>
    <w:rsid w:val="0060267F"/>
    <w:rsid w:val="006033BB"/>
    <w:rsid w:val="006062E2"/>
    <w:rsid w:val="00606D5A"/>
    <w:rsid w:val="00611988"/>
    <w:rsid w:val="006129E6"/>
    <w:rsid w:val="00613742"/>
    <w:rsid w:val="00613926"/>
    <w:rsid w:val="006140C6"/>
    <w:rsid w:val="006160B2"/>
    <w:rsid w:val="00616758"/>
    <w:rsid w:val="00617A66"/>
    <w:rsid w:val="00617D42"/>
    <w:rsid w:val="0062018A"/>
    <w:rsid w:val="00620B9A"/>
    <w:rsid w:val="00620ECC"/>
    <w:rsid w:val="00624E78"/>
    <w:rsid w:val="00625224"/>
    <w:rsid w:val="0062612F"/>
    <w:rsid w:val="00626476"/>
    <w:rsid w:val="00626D25"/>
    <w:rsid w:val="00626F45"/>
    <w:rsid w:val="0063158F"/>
    <w:rsid w:val="006317C5"/>
    <w:rsid w:val="00631A9D"/>
    <w:rsid w:val="00631D7A"/>
    <w:rsid w:val="00632F96"/>
    <w:rsid w:val="00633390"/>
    <w:rsid w:val="00633AAF"/>
    <w:rsid w:val="0063437F"/>
    <w:rsid w:val="00634D4C"/>
    <w:rsid w:val="00635E2A"/>
    <w:rsid w:val="006400D8"/>
    <w:rsid w:val="00644F01"/>
    <w:rsid w:val="00646855"/>
    <w:rsid w:val="00646D8F"/>
    <w:rsid w:val="0064793C"/>
    <w:rsid w:val="00647CF4"/>
    <w:rsid w:val="006526F7"/>
    <w:rsid w:val="006547EC"/>
    <w:rsid w:val="006550E0"/>
    <w:rsid w:val="00655E35"/>
    <w:rsid w:val="006562BF"/>
    <w:rsid w:val="006563CB"/>
    <w:rsid w:val="0066000D"/>
    <w:rsid w:val="00661625"/>
    <w:rsid w:val="0066217E"/>
    <w:rsid w:val="0066234E"/>
    <w:rsid w:val="006629DE"/>
    <w:rsid w:val="00663FC4"/>
    <w:rsid w:val="00665BD0"/>
    <w:rsid w:val="0066796A"/>
    <w:rsid w:val="006700AD"/>
    <w:rsid w:val="00670BFA"/>
    <w:rsid w:val="00671FF6"/>
    <w:rsid w:val="00673CA2"/>
    <w:rsid w:val="00675FF7"/>
    <w:rsid w:val="00676D48"/>
    <w:rsid w:val="00677063"/>
    <w:rsid w:val="00677802"/>
    <w:rsid w:val="006778D1"/>
    <w:rsid w:val="0068212F"/>
    <w:rsid w:val="006822C6"/>
    <w:rsid w:val="00682CE2"/>
    <w:rsid w:val="00682D35"/>
    <w:rsid w:val="00683621"/>
    <w:rsid w:val="00683890"/>
    <w:rsid w:val="00684A85"/>
    <w:rsid w:val="00684F12"/>
    <w:rsid w:val="006878F4"/>
    <w:rsid w:val="006917EC"/>
    <w:rsid w:val="00691D71"/>
    <w:rsid w:val="00691E05"/>
    <w:rsid w:val="00692318"/>
    <w:rsid w:val="006925D9"/>
    <w:rsid w:val="00693AF9"/>
    <w:rsid w:val="006940C3"/>
    <w:rsid w:val="006943CB"/>
    <w:rsid w:val="00694B6F"/>
    <w:rsid w:val="00695909"/>
    <w:rsid w:val="00696114"/>
    <w:rsid w:val="0069778A"/>
    <w:rsid w:val="006A0422"/>
    <w:rsid w:val="006A16EB"/>
    <w:rsid w:val="006A318B"/>
    <w:rsid w:val="006A3964"/>
    <w:rsid w:val="006A44F2"/>
    <w:rsid w:val="006A6709"/>
    <w:rsid w:val="006B0D57"/>
    <w:rsid w:val="006B1A72"/>
    <w:rsid w:val="006B327D"/>
    <w:rsid w:val="006B33F3"/>
    <w:rsid w:val="006B3EDC"/>
    <w:rsid w:val="006B54E1"/>
    <w:rsid w:val="006B5EC1"/>
    <w:rsid w:val="006B5F07"/>
    <w:rsid w:val="006C005C"/>
    <w:rsid w:val="006C01F9"/>
    <w:rsid w:val="006C0A9E"/>
    <w:rsid w:val="006C0BE9"/>
    <w:rsid w:val="006C1DDC"/>
    <w:rsid w:val="006C1FD2"/>
    <w:rsid w:val="006C2867"/>
    <w:rsid w:val="006C44CF"/>
    <w:rsid w:val="006C59F2"/>
    <w:rsid w:val="006C6053"/>
    <w:rsid w:val="006C6799"/>
    <w:rsid w:val="006C75AF"/>
    <w:rsid w:val="006D096F"/>
    <w:rsid w:val="006D243A"/>
    <w:rsid w:val="006D38BF"/>
    <w:rsid w:val="006D4AFF"/>
    <w:rsid w:val="006D6B0B"/>
    <w:rsid w:val="006E04D5"/>
    <w:rsid w:val="006E0BFF"/>
    <w:rsid w:val="006E0D0E"/>
    <w:rsid w:val="006E14FD"/>
    <w:rsid w:val="006E1536"/>
    <w:rsid w:val="006E163D"/>
    <w:rsid w:val="006E3646"/>
    <w:rsid w:val="006E39D8"/>
    <w:rsid w:val="006E5567"/>
    <w:rsid w:val="006E6525"/>
    <w:rsid w:val="006E74F4"/>
    <w:rsid w:val="006F05AC"/>
    <w:rsid w:val="006F19C8"/>
    <w:rsid w:val="006F46BF"/>
    <w:rsid w:val="006F470B"/>
    <w:rsid w:val="006F520A"/>
    <w:rsid w:val="006F54D1"/>
    <w:rsid w:val="006F6466"/>
    <w:rsid w:val="006F64CB"/>
    <w:rsid w:val="006F6D21"/>
    <w:rsid w:val="006F6EB2"/>
    <w:rsid w:val="006F7558"/>
    <w:rsid w:val="00700D58"/>
    <w:rsid w:val="00703386"/>
    <w:rsid w:val="0071010C"/>
    <w:rsid w:val="00711303"/>
    <w:rsid w:val="00711990"/>
    <w:rsid w:val="00711CBF"/>
    <w:rsid w:val="00712265"/>
    <w:rsid w:val="00714900"/>
    <w:rsid w:val="007208E9"/>
    <w:rsid w:val="00721E49"/>
    <w:rsid w:val="00722AEE"/>
    <w:rsid w:val="00723072"/>
    <w:rsid w:val="00723077"/>
    <w:rsid w:val="007231B3"/>
    <w:rsid w:val="00724915"/>
    <w:rsid w:val="007252F6"/>
    <w:rsid w:val="00725767"/>
    <w:rsid w:val="00725C06"/>
    <w:rsid w:val="00726CBE"/>
    <w:rsid w:val="00730949"/>
    <w:rsid w:val="00732EDA"/>
    <w:rsid w:val="00733C14"/>
    <w:rsid w:val="00733F1A"/>
    <w:rsid w:val="0073520A"/>
    <w:rsid w:val="007375AD"/>
    <w:rsid w:val="0074000B"/>
    <w:rsid w:val="0074050F"/>
    <w:rsid w:val="00740B2A"/>
    <w:rsid w:val="00743758"/>
    <w:rsid w:val="00744515"/>
    <w:rsid w:val="007457DB"/>
    <w:rsid w:val="00746587"/>
    <w:rsid w:val="00746C75"/>
    <w:rsid w:val="0074796C"/>
    <w:rsid w:val="00752559"/>
    <w:rsid w:val="007535B6"/>
    <w:rsid w:val="00754549"/>
    <w:rsid w:val="0075574F"/>
    <w:rsid w:val="00761C0E"/>
    <w:rsid w:val="00762A27"/>
    <w:rsid w:val="007646A2"/>
    <w:rsid w:val="007663F3"/>
    <w:rsid w:val="00766CE2"/>
    <w:rsid w:val="00773479"/>
    <w:rsid w:val="00775194"/>
    <w:rsid w:val="007754F4"/>
    <w:rsid w:val="007762F4"/>
    <w:rsid w:val="00776608"/>
    <w:rsid w:val="00781A68"/>
    <w:rsid w:val="0078381F"/>
    <w:rsid w:val="00784611"/>
    <w:rsid w:val="00785B0E"/>
    <w:rsid w:val="00790BD1"/>
    <w:rsid w:val="00790D2C"/>
    <w:rsid w:val="0079180B"/>
    <w:rsid w:val="00793D71"/>
    <w:rsid w:val="007956B7"/>
    <w:rsid w:val="007A066A"/>
    <w:rsid w:val="007A07F7"/>
    <w:rsid w:val="007A089A"/>
    <w:rsid w:val="007A0BB1"/>
    <w:rsid w:val="007A1CCD"/>
    <w:rsid w:val="007A2111"/>
    <w:rsid w:val="007A2BD6"/>
    <w:rsid w:val="007A43E1"/>
    <w:rsid w:val="007A4801"/>
    <w:rsid w:val="007A5085"/>
    <w:rsid w:val="007A579B"/>
    <w:rsid w:val="007A63B4"/>
    <w:rsid w:val="007A6403"/>
    <w:rsid w:val="007A7E45"/>
    <w:rsid w:val="007B0CD8"/>
    <w:rsid w:val="007B113A"/>
    <w:rsid w:val="007B4319"/>
    <w:rsid w:val="007B638F"/>
    <w:rsid w:val="007B6F65"/>
    <w:rsid w:val="007B7512"/>
    <w:rsid w:val="007C0505"/>
    <w:rsid w:val="007C06D6"/>
    <w:rsid w:val="007C0D98"/>
    <w:rsid w:val="007C1F50"/>
    <w:rsid w:val="007C20D2"/>
    <w:rsid w:val="007C311C"/>
    <w:rsid w:val="007C5263"/>
    <w:rsid w:val="007D0972"/>
    <w:rsid w:val="007D3BCB"/>
    <w:rsid w:val="007D4A5C"/>
    <w:rsid w:val="007D60BC"/>
    <w:rsid w:val="007D61FA"/>
    <w:rsid w:val="007D6A6C"/>
    <w:rsid w:val="007E1616"/>
    <w:rsid w:val="007E23B2"/>
    <w:rsid w:val="007E2959"/>
    <w:rsid w:val="007E4743"/>
    <w:rsid w:val="007E48C3"/>
    <w:rsid w:val="007E5015"/>
    <w:rsid w:val="007E7C58"/>
    <w:rsid w:val="007F325B"/>
    <w:rsid w:val="007F3C4C"/>
    <w:rsid w:val="007F4B86"/>
    <w:rsid w:val="007F5F73"/>
    <w:rsid w:val="007F6858"/>
    <w:rsid w:val="007F7CEE"/>
    <w:rsid w:val="00800928"/>
    <w:rsid w:val="00800F2C"/>
    <w:rsid w:val="0080278E"/>
    <w:rsid w:val="00803D27"/>
    <w:rsid w:val="00804EEB"/>
    <w:rsid w:val="00805465"/>
    <w:rsid w:val="00806150"/>
    <w:rsid w:val="00812704"/>
    <w:rsid w:val="0081288F"/>
    <w:rsid w:val="00812D43"/>
    <w:rsid w:val="00814389"/>
    <w:rsid w:val="00815835"/>
    <w:rsid w:val="008169BC"/>
    <w:rsid w:val="008174F1"/>
    <w:rsid w:val="008273DC"/>
    <w:rsid w:val="00827C42"/>
    <w:rsid w:val="00827E21"/>
    <w:rsid w:val="00830DA8"/>
    <w:rsid w:val="00831353"/>
    <w:rsid w:val="00833E45"/>
    <w:rsid w:val="008356EC"/>
    <w:rsid w:val="00835A52"/>
    <w:rsid w:val="00836748"/>
    <w:rsid w:val="00837F82"/>
    <w:rsid w:val="008403A6"/>
    <w:rsid w:val="00840AAD"/>
    <w:rsid w:val="008414BA"/>
    <w:rsid w:val="00842335"/>
    <w:rsid w:val="00843162"/>
    <w:rsid w:val="00843521"/>
    <w:rsid w:val="00846379"/>
    <w:rsid w:val="0085282E"/>
    <w:rsid w:val="00853928"/>
    <w:rsid w:val="008558FF"/>
    <w:rsid w:val="00857054"/>
    <w:rsid w:val="00860BDB"/>
    <w:rsid w:val="00860D18"/>
    <w:rsid w:val="00860E7E"/>
    <w:rsid w:val="00860F74"/>
    <w:rsid w:val="00863DC7"/>
    <w:rsid w:val="008649BE"/>
    <w:rsid w:val="00865638"/>
    <w:rsid w:val="00865E6D"/>
    <w:rsid w:val="00867FC7"/>
    <w:rsid w:val="0087171B"/>
    <w:rsid w:val="008717DC"/>
    <w:rsid w:val="00875D8D"/>
    <w:rsid w:val="008773FC"/>
    <w:rsid w:val="008777E6"/>
    <w:rsid w:val="0088015A"/>
    <w:rsid w:val="00880420"/>
    <w:rsid w:val="008823E1"/>
    <w:rsid w:val="00882A30"/>
    <w:rsid w:val="00884036"/>
    <w:rsid w:val="00884B45"/>
    <w:rsid w:val="008859AD"/>
    <w:rsid w:val="0088645E"/>
    <w:rsid w:val="008900A8"/>
    <w:rsid w:val="00890203"/>
    <w:rsid w:val="00891087"/>
    <w:rsid w:val="008910F6"/>
    <w:rsid w:val="00891A2E"/>
    <w:rsid w:val="00891E9B"/>
    <w:rsid w:val="008929FF"/>
    <w:rsid w:val="008938ED"/>
    <w:rsid w:val="008953D4"/>
    <w:rsid w:val="00895952"/>
    <w:rsid w:val="008977A7"/>
    <w:rsid w:val="008A0267"/>
    <w:rsid w:val="008A1B6E"/>
    <w:rsid w:val="008A24B3"/>
    <w:rsid w:val="008A32F4"/>
    <w:rsid w:val="008A360F"/>
    <w:rsid w:val="008A6B26"/>
    <w:rsid w:val="008A7004"/>
    <w:rsid w:val="008A796A"/>
    <w:rsid w:val="008B007F"/>
    <w:rsid w:val="008B088C"/>
    <w:rsid w:val="008B1168"/>
    <w:rsid w:val="008B3A0B"/>
    <w:rsid w:val="008B4FF8"/>
    <w:rsid w:val="008C248F"/>
    <w:rsid w:val="008C501A"/>
    <w:rsid w:val="008C67FC"/>
    <w:rsid w:val="008C73AE"/>
    <w:rsid w:val="008C7F1D"/>
    <w:rsid w:val="008D5E65"/>
    <w:rsid w:val="008D7EF4"/>
    <w:rsid w:val="008E1EFF"/>
    <w:rsid w:val="008E3FEE"/>
    <w:rsid w:val="008E420E"/>
    <w:rsid w:val="008E4752"/>
    <w:rsid w:val="008E4E59"/>
    <w:rsid w:val="008E5C0D"/>
    <w:rsid w:val="008E62CF"/>
    <w:rsid w:val="008E63D4"/>
    <w:rsid w:val="008F100D"/>
    <w:rsid w:val="008F1267"/>
    <w:rsid w:val="008F1BB3"/>
    <w:rsid w:val="008F1EDC"/>
    <w:rsid w:val="008F1FB1"/>
    <w:rsid w:val="008F2D69"/>
    <w:rsid w:val="008F3E84"/>
    <w:rsid w:val="008F5742"/>
    <w:rsid w:val="008F62F9"/>
    <w:rsid w:val="008F6DC1"/>
    <w:rsid w:val="008F70AE"/>
    <w:rsid w:val="009026FD"/>
    <w:rsid w:val="00903195"/>
    <w:rsid w:val="00903D87"/>
    <w:rsid w:val="009054D7"/>
    <w:rsid w:val="0090730B"/>
    <w:rsid w:val="00911399"/>
    <w:rsid w:val="009115D0"/>
    <w:rsid w:val="00911DE5"/>
    <w:rsid w:val="00912E03"/>
    <w:rsid w:val="009136BF"/>
    <w:rsid w:val="00913BAF"/>
    <w:rsid w:val="00913FB2"/>
    <w:rsid w:val="009145CC"/>
    <w:rsid w:val="00915DAB"/>
    <w:rsid w:val="0091666B"/>
    <w:rsid w:val="00921C03"/>
    <w:rsid w:val="009222FB"/>
    <w:rsid w:val="009237DB"/>
    <w:rsid w:val="00924876"/>
    <w:rsid w:val="00925A54"/>
    <w:rsid w:val="00926163"/>
    <w:rsid w:val="00926FDF"/>
    <w:rsid w:val="009301F7"/>
    <w:rsid w:val="009328E4"/>
    <w:rsid w:val="00932C39"/>
    <w:rsid w:val="00933C26"/>
    <w:rsid w:val="00933F14"/>
    <w:rsid w:val="00934374"/>
    <w:rsid w:val="009350A0"/>
    <w:rsid w:val="00935977"/>
    <w:rsid w:val="0093709F"/>
    <w:rsid w:val="0094137A"/>
    <w:rsid w:val="00944868"/>
    <w:rsid w:val="0094621F"/>
    <w:rsid w:val="00946E79"/>
    <w:rsid w:val="0094706A"/>
    <w:rsid w:val="009513BD"/>
    <w:rsid w:val="00952121"/>
    <w:rsid w:val="00954223"/>
    <w:rsid w:val="009562F1"/>
    <w:rsid w:val="00957047"/>
    <w:rsid w:val="009577CA"/>
    <w:rsid w:val="00957B0A"/>
    <w:rsid w:val="009620E5"/>
    <w:rsid w:val="00963084"/>
    <w:rsid w:val="00963D07"/>
    <w:rsid w:val="00964213"/>
    <w:rsid w:val="00965F1B"/>
    <w:rsid w:val="00966E2A"/>
    <w:rsid w:val="00966EAD"/>
    <w:rsid w:val="00966ECF"/>
    <w:rsid w:val="0096780C"/>
    <w:rsid w:val="0097074B"/>
    <w:rsid w:val="00971546"/>
    <w:rsid w:val="00972958"/>
    <w:rsid w:val="00973681"/>
    <w:rsid w:val="00973BA9"/>
    <w:rsid w:val="00974BAE"/>
    <w:rsid w:val="00975A70"/>
    <w:rsid w:val="0098051D"/>
    <w:rsid w:val="009806E3"/>
    <w:rsid w:val="00982A65"/>
    <w:rsid w:val="009834D2"/>
    <w:rsid w:val="00984D15"/>
    <w:rsid w:val="00985119"/>
    <w:rsid w:val="00985C59"/>
    <w:rsid w:val="009862A3"/>
    <w:rsid w:val="0099012E"/>
    <w:rsid w:val="009916A5"/>
    <w:rsid w:val="00991FDE"/>
    <w:rsid w:val="009923F7"/>
    <w:rsid w:val="00992CEF"/>
    <w:rsid w:val="0099483A"/>
    <w:rsid w:val="00996139"/>
    <w:rsid w:val="009974BF"/>
    <w:rsid w:val="009A0A6D"/>
    <w:rsid w:val="009A112B"/>
    <w:rsid w:val="009A2024"/>
    <w:rsid w:val="009A3636"/>
    <w:rsid w:val="009A66FD"/>
    <w:rsid w:val="009A68EE"/>
    <w:rsid w:val="009A69DD"/>
    <w:rsid w:val="009A6A53"/>
    <w:rsid w:val="009A6EAF"/>
    <w:rsid w:val="009A77E1"/>
    <w:rsid w:val="009A7BEE"/>
    <w:rsid w:val="009A7C9D"/>
    <w:rsid w:val="009B38F6"/>
    <w:rsid w:val="009B570B"/>
    <w:rsid w:val="009B57C1"/>
    <w:rsid w:val="009B5B0D"/>
    <w:rsid w:val="009B5B4B"/>
    <w:rsid w:val="009B68FD"/>
    <w:rsid w:val="009C0ACE"/>
    <w:rsid w:val="009C3DDD"/>
    <w:rsid w:val="009C3E8F"/>
    <w:rsid w:val="009C68F4"/>
    <w:rsid w:val="009C7071"/>
    <w:rsid w:val="009D3B58"/>
    <w:rsid w:val="009D3F59"/>
    <w:rsid w:val="009D5361"/>
    <w:rsid w:val="009D5AD6"/>
    <w:rsid w:val="009D6AB4"/>
    <w:rsid w:val="009D6F43"/>
    <w:rsid w:val="009D7488"/>
    <w:rsid w:val="009D7AA5"/>
    <w:rsid w:val="009E0D9D"/>
    <w:rsid w:val="009E175C"/>
    <w:rsid w:val="009E1963"/>
    <w:rsid w:val="009E272B"/>
    <w:rsid w:val="009E3501"/>
    <w:rsid w:val="009E487A"/>
    <w:rsid w:val="009E55A3"/>
    <w:rsid w:val="009E5B50"/>
    <w:rsid w:val="009E676A"/>
    <w:rsid w:val="009F1554"/>
    <w:rsid w:val="009F1590"/>
    <w:rsid w:val="009F163B"/>
    <w:rsid w:val="009F19FE"/>
    <w:rsid w:val="009F216E"/>
    <w:rsid w:val="009F4D5C"/>
    <w:rsid w:val="009F4F36"/>
    <w:rsid w:val="009F703D"/>
    <w:rsid w:val="00A0227E"/>
    <w:rsid w:val="00A02508"/>
    <w:rsid w:val="00A04969"/>
    <w:rsid w:val="00A07D8D"/>
    <w:rsid w:val="00A11BA3"/>
    <w:rsid w:val="00A12617"/>
    <w:rsid w:val="00A12E23"/>
    <w:rsid w:val="00A15641"/>
    <w:rsid w:val="00A15CE1"/>
    <w:rsid w:val="00A16A5A"/>
    <w:rsid w:val="00A1775A"/>
    <w:rsid w:val="00A17E45"/>
    <w:rsid w:val="00A20556"/>
    <w:rsid w:val="00A20FD6"/>
    <w:rsid w:val="00A22933"/>
    <w:rsid w:val="00A239EC"/>
    <w:rsid w:val="00A25A25"/>
    <w:rsid w:val="00A26CE4"/>
    <w:rsid w:val="00A30C8F"/>
    <w:rsid w:val="00A31575"/>
    <w:rsid w:val="00A3175E"/>
    <w:rsid w:val="00A32715"/>
    <w:rsid w:val="00A32A82"/>
    <w:rsid w:val="00A34356"/>
    <w:rsid w:val="00A34975"/>
    <w:rsid w:val="00A40A19"/>
    <w:rsid w:val="00A415FC"/>
    <w:rsid w:val="00A45553"/>
    <w:rsid w:val="00A472E2"/>
    <w:rsid w:val="00A4787A"/>
    <w:rsid w:val="00A5210F"/>
    <w:rsid w:val="00A52B76"/>
    <w:rsid w:val="00A55802"/>
    <w:rsid w:val="00A57C70"/>
    <w:rsid w:val="00A57D1C"/>
    <w:rsid w:val="00A61C9D"/>
    <w:rsid w:val="00A61EFE"/>
    <w:rsid w:val="00A623C6"/>
    <w:rsid w:val="00A647D4"/>
    <w:rsid w:val="00A66560"/>
    <w:rsid w:val="00A66E64"/>
    <w:rsid w:val="00A67B20"/>
    <w:rsid w:val="00A706E5"/>
    <w:rsid w:val="00A70890"/>
    <w:rsid w:val="00A70E44"/>
    <w:rsid w:val="00A71607"/>
    <w:rsid w:val="00A73C16"/>
    <w:rsid w:val="00A74202"/>
    <w:rsid w:val="00A7511E"/>
    <w:rsid w:val="00A75538"/>
    <w:rsid w:val="00A82ABC"/>
    <w:rsid w:val="00A82EEE"/>
    <w:rsid w:val="00A83980"/>
    <w:rsid w:val="00A8447A"/>
    <w:rsid w:val="00A84E96"/>
    <w:rsid w:val="00A86590"/>
    <w:rsid w:val="00A867F2"/>
    <w:rsid w:val="00A87754"/>
    <w:rsid w:val="00A9043F"/>
    <w:rsid w:val="00A94DE5"/>
    <w:rsid w:val="00A96291"/>
    <w:rsid w:val="00A966DC"/>
    <w:rsid w:val="00A972FE"/>
    <w:rsid w:val="00A97BA5"/>
    <w:rsid w:val="00AA3344"/>
    <w:rsid w:val="00AA4893"/>
    <w:rsid w:val="00AA557B"/>
    <w:rsid w:val="00AA5BA2"/>
    <w:rsid w:val="00AA6590"/>
    <w:rsid w:val="00AB0092"/>
    <w:rsid w:val="00AB0CFC"/>
    <w:rsid w:val="00AB18F9"/>
    <w:rsid w:val="00AB3702"/>
    <w:rsid w:val="00AB4052"/>
    <w:rsid w:val="00AB63DA"/>
    <w:rsid w:val="00AB774D"/>
    <w:rsid w:val="00AC01FA"/>
    <w:rsid w:val="00AC079E"/>
    <w:rsid w:val="00AC6A44"/>
    <w:rsid w:val="00AC73FA"/>
    <w:rsid w:val="00AD0792"/>
    <w:rsid w:val="00AD1A7D"/>
    <w:rsid w:val="00AD42D9"/>
    <w:rsid w:val="00AD61CD"/>
    <w:rsid w:val="00AD6E43"/>
    <w:rsid w:val="00AE082C"/>
    <w:rsid w:val="00AE1F3A"/>
    <w:rsid w:val="00AF07DB"/>
    <w:rsid w:val="00AF0E2C"/>
    <w:rsid w:val="00AF1030"/>
    <w:rsid w:val="00AF2816"/>
    <w:rsid w:val="00AF3690"/>
    <w:rsid w:val="00AF44E9"/>
    <w:rsid w:val="00AF74CF"/>
    <w:rsid w:val="00AF754E"/>
    <w:rsid w:val="00AF79F8"/>
    <w:rsid w:val="00AF7DFB"/>
    <w:rsid w:val="00B009A3"/>
    <w:rsid w:val="00B0167A"/>
    <w:rsid w:val="00B03D6A"/>
    <w:rsid w:val="00B05B83"/>
    <w:rsid w:val="00B079CA"/>
    <w:rsid w:val="00B10E3E"/>
    <w:rsid w:val="00B10EAD"/>
    <w:rsid w:val="00B11609"/>
    <w:rsid w:val="00B1214B"/>
    <w:rsid w:val="00B16147"/>
    <w:rsid w:val="00B16310"/>
    <w:rsid w:val="00B1646E"/>
    <w:rsid w:val="00B205DB"/>
    <w:rsid w:val="00B21697"/>
    <w:rsid w:val="00B2558C"/>
    <w:rsid w:val="00B267BE"/>
    <w:rsid w:val="00B26968"/>
    <w:rsid w:val="00B30B45"/>
    <w:rsid w:val="00B311B9"/>
    <w:rsid w:val="00B324F5"/>
    <w:rsid w:val="00B33C4C"/>
    <w:rsid w:val="00B33EB8"/>
    <w:rsid w:val="00B34134"/>
    <w:rsid w:val="00B343BA"/>
    <w:rsid w:val="00B34FF5"/>
    <w:rsid w:val="00B3684A"/>
    <w:rsid w:val="00B3742E"/>
    <w:rsid w:val="00B40DB0"/>
    <w:rsid w:val="00B40E76"/>
    <w:rsid w:val="00B42A3C"/>
    <w:rsid w:val="00B42AE3"/>
    <w:rsid w:val="00B43DCC"/>
    <w:rsid w:val="00B446B4"/>
    <w:rsid w:val="00B45CC3"/>
    <w:rsid w:val="00B47DBE"/>
    <w:rsid w:val="00B47FFC"/>
    <w:rsid w:val="00B51149"/>
    <w:rsid w:val="00B51449"/>
    <w:rsid w:val="00B52AC7"/>
    <w:rsid w:val="00B554E5"/>
    <w:rsid w:val="00B60F71"/>
    <w:rsid w:val="00B611B7"/>
    <w:rsid w:val="00B612D6"/>
    <w:rsid w:val="00B61F1E"/>
    <w:rsid w:val="00B664DC"/>
    <w:rsid w:val="00B70A6C"/>
    <w:rsid w:val="00B7261D"/>
    <w:rsid w:val="00B74B51"/>
    <w:rsid w:val="00B74CD7"/>
    <w:rsid w:val="00B76BE5"/>
    <w:rsid w:val="00B80220"/>
    <w:rsid w:val="00B8246C"/>
    <w:rsid w:val="00B82CF3"/>
    <w:rsid w:val="00B83E56"/>
    <w:rsid w:val="00B8538C"/>
    <w:rsid w:val="00B87F3D"/>
    <w:rsid w:val="00B917F7"/>
    <w:rsid w:val="00B91A6C"/>
    <w:rsid w:val="00B9266B"/>
    <w:rsid w:val="00B9507A"/>
    <w:rsid w:val="00BA0098"/>
    <w:rsid w:val="00BA1BFA"/>
    <w:rsid w:val="00BA36CA"/>
    <w:rsid w:val="00BA3B61"/>
    <w:rsid w:val="00BA3DA9"/>
    <w:rsid w:val="00BA4507"/>
    <w:rsid w:val="00BA4CFF"/>
    <w:rsid w:val="00BA6A30"/>
    <w:rsid w:val="00BA75C3"/>
    <w:rsid w:val="00BB0F03"/>
    <w:rsid w:val="00BB1177"/>
    <w:rsid w:val="00BB2985"/>
    <w:rsid w:val="00BB3ED5"/>
    <w:rsid w:val="00BB49A5"/>
    <w:rsid w:val="00BB4E36"/>
    <w:rsid w:val="00BB4F2E"/>
    <w:rsid w:val="00BB5A8A"/>
    <w:rsid w:val="00BB5C5D"/>
    <w:rsid w:val="00BB5EEA"/>
    <w:rsid w:val="00BB5FF1"/>
    <w:rsid w:val="00BB651F"/>
    <w:rsid w:val="00BB6E73"/>
    <w:rsid w:val="00BC02E7"/>
    <w:rsid w:val="00BC1899"/>
    <w:rsid w:val="00BC47E2"/>
    <w:rsid w:val="00BC53E6"/>
    <w:rsid w:val="00BC684A"/>
    <w:rsid w:val="00BC7480"/>
    <w:rsid w:val="00BC7765"/>
    <w:rsid w:val="00BC7EB3"/>
    <w:rsid w:val="00BD1BDF"/>
    <w:rsid w:val="00BD2CEF"/>
    <w:rsid w:val="00BD48DE"/>
    <w:rsid w:val="00BD5A2C"/>
    <w:rsid w:val="00BD6EAD"/>
    <w:rsid w:val="00BD7E19"/>
    <w:rsid w:val="00BE00F9"/>
    <w:rsid w:val="00BE227C"/>
    <w:rsid w:val="00BE4CE7"/>
    <w:rsid w:val="00BE5F84"/>
    <w:rsid w:val="00BE716F"/>
    <w:rsid w:val="00BF1400"/>
    <w:rsid w:val="00BF2839"/>
    <w:rsid w:val="00BF5814"/>
    <w:rsid w:val="00BF6596"/>
    <w:rsid w:val="00BF6927"/>
    <w:rsid w:val="00BF7FC8"/>
    <w:rsid w:val="00C00673"/>
    <w:rsid w:val="00C00C56"/>
    <w:rsid w:val="00C03DC1"/>
    <w:rsid w:val="00C0642C"/>
    <w:rsid w:val="00C06FAE"/>
    <w:rsid w:val="00C07C9C"/>
    <w:rsid w:val="00C12479"/>
    <w:rsid w:val="00C144A1"/>
    <w:rsid w:val="00C14904"/>
    <w:rsid w:val="00C15030"/>
    <w:rsid w:val="00C16175"/>
    <w:rsid w:val="00C20425"/>
    <w:rsid w:val="00C219F0"/>
    <w:rsid w:val="00C236F1"/>
    <w:rsid w:val="00C25274"/>
    <w:rsid w:val="00C252E6"/>
    <w:rsid w:val="00C25C45"/>
    <w:rsid w:val="00C3253A"/>
    <w:rsid w:val="00C33570"/>
    <w:rsid w:val="00C33ABA"/>
    <w:rsid w:val="00C34037"/>
    <w:rsid w:val="00C34ABE"/>
    <w:rsid w:val="00C35DA0"/>
    <w:rsid w:val="00C36DEE"/>
    <w:rsid w:val="00C37008"/>
    <w:rsid w:val="00C373C0"/>
    <w:rsid w:val="00C41606"/>
    <w:rsid w:val="00C4173C"/>
    <w:rsid w:val="00C42D93"/>
    <w:rsid w:val="00C454DA"/>
    <w:rsid w:val="00C457C8"/>
    <w:rsid w:val="00C45B7D"/>
    <w:rsid w:val="00C45BFF"/>
    <w:rsid w:val="00C45C72"/>
    <w:rsid w:val="00C46437"/>
    <w:rsid w:val="00C4710E"/>
    <w:rsid w:val="00C476EB"/>
    <w:rsid w:val="00C47C43"/>
    <w:rsid w:val="00C50005"/>
    <w:rsid w:val="00C51455"/>
    <w:rsid w:val="00C52E81"/>
    <w:rsid w:val="00C5651D"/>
    <w:rsid w:val="00C56606"/>
    <w:rsid w:val="00C60A5A"/>
    <w:rsid w:val="00C60E06"/>
    <w:rsid w:val="00C61CAE"/>
    <w:rsid w:val="00C62744"/>
    <w:rsid w:val="00C63A1F"/>
    <w:rsid w:val="00C6452E"/>
    <w:rsid w:val="00C659E5"/>
    <w:rsid w:val="00C65A5E"/>
    <w:rsid w:val="00C668CB"/>
    <w:rsid w:val="00C66A77"/>
    <w:rsid w:val="00C67A10"/>
    <w:rsid w:val="00C67AA4"/>
    <w:rsid w:val="00C67C72"/>
    <w:rsid w:val="00C718A7"/>
    <w:rsid w:val="00C7321D"/>
    <w:rsid w:val="00C7654B"/>
    <w:rsid w:val="00C77A8A"/>
    <w:rsid w:val="00C80F9B"/>
    <w:rsid w:val="00C810DE"/>
    <w:rsid w:val="00C81D2A"/>
    <w:rsid w:val="00C82489"/>
    <w:rsid w:val="00C82724"/>
    <w:rsid w:val="00C84049"/>
    <w:rsid w:val="00C91055"/>
    <w:rsid w:val="00C925C5"/>
    <w:rsid w:val="00C92F89"/>
    <w:rsid w:val="00C94714"/>
    <w:rsid w:val="00C96674"/>
    <w:rsid w:val="00CA06B5"/>
    <w:rsid w:val="00CA1E28"/>
    <w:rsid w:val="00CA2ECB"/>
    <w:rsid w:val="00CA2FBB"/>
    <w:rsid w:val="00CA3663"/>
    <w:rsid w:val="00CA564B"/>
    <w:rsid w:val="00CA5C24"/>
    <w:rsid w:val="00CA61B9"/>
    <w:rsid w:val="00CA69D1"/>
    <w:rsid w:val="00CB124B"/>
    <w:rsid w:val="00CB2D67"/>
    <w:rsid w:val="00CB5D1B"/>
    <w:rsid w:val="00CB630C"/>
    <w:rsid w:val="00CC12B1"/>
    <w:rsid w:val="00CC2906"/>
    <w:rsid w:val="00CC4EEC"/>
    <w:rsid w:val="00CC52CB"/>
    <w:rsid w:val="00CC5550"/>
    <w:rsid w:val="00CC6022"/>
    <w:rsid w:val="00CC6A8F"/>
    <w:rsid w:val="00CC6DA6"/>
    <w:rsid w:val="00CC70C7"/>
    <w:rsid w:val="00CC7506"/>
    <w:rsid w:val="00CD1978"/>
    <w:rsid w:val="00CD19C0"/>
    <w:rsid w:val="00CD4ABE"/>
    <w:rsid w:val="00CD5AE4"/>
    <w:rsid w:val="00CD6914"/>
    <w:rsid w:val="00CD70D6"/>
    <w:rsid w:val="00CD7127"/>
    <w:rsid w:val="00CE12FE"/>
    <w:rsid w:val="00CE1B68"/>
    <w:rsid w:val="00CE5ADA"/>
    <w:rsid w:val="00CE6711"/>
    <w:rsid w:val="00CF335E"/>
    <w:rsid w:val="00CF708D"/>
    <w:rsid w:val="00D002A1"/>
    <w:rsid w:val="00D014CB"/>
    <w:rsid w:val="00D042E3"/>
    <w:rsid w:val="00D04C26"/>
    <w:rsid w:val="00D06B8B"/>
    <w:rsid w:val="00D117CB"/>
    <w:rsid w:val="00D11990"/>
    <w:rsid w:val="00D12243"/>
    <w:rsid w:val="00D1292C"/>
    <w:rsid w:val="00D12AB7"/>
    <w:rsid w:val="00D12D86"/>
    <w:rsid w:val="00D140CA"/>
    <w:rsid w:val="00D14DB2"/>
    <w:rsid w:val="00D15A9E"/>
    <w:rsid w:val="00D16F48"/>
    <w:rsid w:val="00D173A0"/>
    <w:rsid w:val="00D20137"/>
    <w:rsid w:val="00D20BA2"/>
    <w:rsid w:val="00D20D20"/>
    <w:rsid w:val="00D217A6"/>
    <w:rsid w:val="00D2280B"/>
    <w:rsid w:val="00D238C1"/>
    <w:rsid w:val="00D245E0"/>
    <w:rsid w:val="00D259B1"/>
    <w:rsid w:val="00D2601A"/>
    <w:rsid w:val="00D262D8"/>
    <w:rsid w:val="00D30C1C"/>
    <w:rsid w:val="00D3178C"/>
    <w:rsid w:val="00D31E9D"/>
    <w:rsid w:val="00D32087"/>
    <w:rsid w:val="00D33AF0"/>
    <w:rsid w:val="00D33C27"/>
    <w:rsid w:val="00D34920"/>
    <w:rsid w:val="00D34C97"/>
    <w:rsid w:val="00D34EA2"/>
    <w:rsid w:val="00D3541E"/>
    <w:rsid w:val="00D410A1"/>
    <w:rsid w:val="00D41C63"/>
    <w:rsid w:val="00D41CE9"/>
    <w:rsid w:val="00D4296B"/>
    <w:rsid w:val="00D432EB"/>
    <w:rsid w:val="00D43547"/>
    <w:rsid w:val="00D44159"/>
    <w:rsid w:val="00D45888"/>
    <w:rsid w:val="00D46135"/>
    <w:rsid w:val="00D47171"/>
    <w:rsid w:val="00D47ACE"/>
    <w:rsid w:val="00D504F5"/>
    <w:rsid w:val="00D52764"/>
    <w:rsid w:val="00D530C4"/>
    <w:rsid w:val="00D54070"/>
    <w:rsid w:val="00D54310"/>
    <w:rsid w:val="00D54BD0"/>
    <w:rsid w:val="00D553C9"/>
    <w:rsid w:val="00D57017"/>
    <w:rsid w:val="00D6114C"/>
    <w:rsid w:val="00D6226A"/>
    <w:rsid w:val="00D62FE8"/>
    <w:rsid w:val="00D646A9"/>
    <w:rsid w:val="00D65208"/>
    <w:rsid w:val="00D655A2"/>
    <w:rsid w:val="00D667CB"/>
    <w:rsid w:val="00D67A24"/>
    <w:rsid w:val="00D67E94"/>
    <w:rsid w:val="00D739E4"/>
    <w:rsid w:val="00D74596"/>
    <w:rsid w:val="00D761F1"/>
    <w:rsid w:val="00D76427"/>
    <w:rsid w:val="00D76651"/>
    <w:rsid w:val="00D77856"/>
    <w:rsid w:val="00D81F1C"/>
    <w:rsid w:val="00D82262"/>
    <w:rsid w:val="00D83C90"/>
    <w:rsid w:val="00D849DB"/>
    <w:rsid w:val="00D85C74"/>
    <w:rsid w:val="00D85D78"/>
    <w:rsid w:val="00D8782B"/>
    <w:rsid w:val="00D91290"/>
    <w:rsid w:val="00D92BE6"/>
    <w:rsid w:val="00D92CCA"/>
    <w:rsid w:val="00D93528"/>
    <w:rsid w:val="00D93793"/>
    <w:rsid w:val="00D94230"/>
    <w:rsid w:val="00D94A06"/>
    <w:rsid w:val="00D952A8"/>
    <w:rsid w:val="00D964E0"/>
    <w:rsid w:val="00D9768C"/>
    <w:rsid w:val="00D977A6"/>
    <w:rsid w:val="00D97E4B"/>
    <w:rsid w:val="00DA1683"/>
    <w:rsid w:val="00DA5022"/>
    <w:rsid w:val="00DA70DC"/>
    <w:rsid w:val="00DB00FC"/>
    <w:rsid w:val="00DB396A"/>
    <w:rsid w:val="00DB3988"/>
    <w:rsid w:val="00DB4D60"/>
    <w:rsid w:val="00DB4F28"/>
    <w:rsid w:val="00DB5450"/>
    <w:rsid w:val="00DB6713"/>
    <w:rsid w:val="00DC0749"/>
    <w:rsid w:val="00DC1624"/>
    <w:rsid w:val="00DC3568"/>
    <w:rsid w:val="00DC41DB"/>
    <w:rsid w:val="00DC4FFE"/>
    <w:rsid w:val="00DD01FC"/>
    <w:rsid w:val="00DD1517"/>
    <w:rsid w:val="00DD2520"/>
    <w:rsid w:val="00DD2AD8"/>
    <w:rsid w:val="00DD4406"/>
    <w:rsid w:val="00DD543A"/>
    <w:rsid w:val="00DD6519"/>
    <w:rsid w:val="00DD69E6"/>
    <w:rsid w:val="00DD7319"/>
    <w:rsid w:val="00DD7439"/>
    <w:rsid w:val="00DE1AF1"/>
    <w:rsid w:val="00DE33D6"/>
    <w:rsid w:val="00DE4352"/>
    <w:rsid w:val="00DE5EC0"/>
    <w:rsid w:val="00DE6733"/>
    <w:rsid w:val="00DE7B11"/>
    <w:rsid w:val="00DF009F"/>
    <w:rsid w:val="00DF0B4B"/>
    <w:rsid w:val="00DF1B4E"/>
    <w:rsid w:val="00DF4E7C"/>
    <w:rsid w:val="00DF4F44"/>
    <w:rsid w:val="00DF59DD"/>
    <w:rsid w:val="00DF5B84"/>
    <w:rsid w:val="00DF61BD"/>
    <w:rsid w:val="00E02017"/>
    <w:rsid w:val="00E03067"/>
    <w:rsid w:val="00E0337D"/>
    <w:rsid w:val="00E05FCE"/>
    <w:rsid w:val="00E0608F"/>
    <w:rsid w:val="00E0775D"/>
    <w:rsid w:val="00E11B2D"/>
    <w:rsid w:val="00E12072"/>
    <w:rsid w:val="00E12105"/>
    <w:rsid w:val="00E12B4C"/>
    <w:rsid w:val="00E12E79"/>
    <w:rsid w:val="00E1312C"/>
    <w:rsid w:val="00E15985"/>
    <w:rsid w:val="00E159FA"/>
    <w:rsid w:val="00E22618"/>
    <w:rsid w:val="00E230AA"/>
    <w:rsid w:val="00E234E7"/>
    <w:rsid w:val="00E23DB8"/>
    <w:rsid w:val="00E24887"/>
    <w:rsid w:val="00E27351"/>
    <w:rsid w:val="00E30456"/>
    <w:rsid w:val="00E30D62"/>
    <w:rsid w:val="00E31972"/>
    <w:rsid w:val="00E351AD"/>
    <w:rsid w:val="00E3632A"/>
    <w:rsid w:val="00E36396"/>
    <w:rsid w:val="00E369B4"/>
    <w:rsid w:val="00E37E8E"/>
    <w:rsid w:val="00E41642"/>
    <w:rsid w:val="00E41C71"/>
    <w:rsid w:val="00E42360"/>
    <w:rsid w:val="00E442E0"/>
    <w:rsid w:val="00E47051"/>
    <w:rsid w:val="00E472CD"/>
    <w:rsid w:val="00E501DA"/>
    <w:rsid w:val="00E5059F"/>
    <w:rsid w:val="00E53887"/>
    <w:rsid w:val="00E53927"/>
    <w:rsid w:val="00E61A7E"/>
    <w:rsid w:val="00E61C72"/>
    <w:rsid w:val="00E6214A"/>
    <w:rsid w:val="00E6311F"/>
    <w:rsid w:val="00E64021"/>
    <w:rsid w:val="00E65AA1"/>
    <w:rsid w:val="00E65F10"/>
    <w:rsid w:val="00E6706B"/>
    <w:rsid w:val="00E67C4C"/>
    <w:rsid w:val="00E71978"/>
    <w:rsid w:val="00E7268B"/>
    <w:rsid w:val="00E74691"/>
    <w:rsid w:val="00E768DB"/>
    <w:rsid w:val="00E77D69"/>
    <w:rsid w:val="00E837F5"/>
    <w:rsid w:val="00E83E98"/>
    <w:rsid w:val="00E84847"/>
    <w:rsid w:val="00E86A12"/>
    <w:rsid w:val="00E87DAB"/>
    <w:rsid w:val="00E943A5"/>
    <w:rsid w:val="00E949A5"/>
    <w:rsid w:val="00E958A1"/>
    <w:rsid w:val="00E958F1"/>
    <w:rsid w:val="00E95D32"/>
    <w:rsid w:val="00E96E3E"/>
    <w:rsid w:val="00E976AB"/>
    <w:rsid w:val="00EA0FCA"/>
    <w:rsid w:val="00EA1690"/>
    <w:rsid w:val="00EA2404"/>
    <w:rsid w:val="00EA2897"/>
    <w:rsid w:val="00EA2C3F"/>
    <w:rsid w:val="00EA3094"/>
    <w:rsid w:val="00EA361C"/>
    <w:rsid w:val="00EA4A2B"/>
    <w:rsid w:val="00EA50EE"/>
    <w:rsid w:val="00EA50FC"/>
    <w:rsid w:val="00EA67CE"/>
    <w:rsid w:val="00EA7D7F"/>
    <w:rsid w:val="00EB4F16"/>
    <w:rsid w:val="00EB5872"/>
    <w:rsid w:val="00EB59E5"/>
    <w:rsid w:val="00EB6088"/>
    <w:rsid w:val="00EC0B44"/>
    <w:rsid w:val="00EC3799"/>
    <w:rsid w:val="00EC4F6E"/>
    <w:rsid w:val="00EC6457"/>
    <w:rsid w:val="00ED270B"/>
    <w:rsid w:val="00ED4B85"/>
    <w:rsid w:val="00ED505D"/>
    <w:rsid w:val="00ED57D3"/>
    <w:rsid w:val="00ED5C80"/>
    <w:rsid w:val="00ED6A18"/>
    <w:rsid w:val="00ED7C46"/>
    <w:rsid w:val="00EE058D"/>
    <w:rsid w:val="00EE2AA2"/>
    <w:rsid w:val="00EE5440"/>
    <w:rsid w:val="00EF12C2"/>
    <w:rsid w:val="00EF5258"/>
    <w:rsid w:val="00EF5CCE"/>
    <w:rsid w:val="00EF6547"/>
    <w:rsid w:val="00EF7061"/>
    <w:rsid w:val="00EF7935"/>
    <w:rsid w:val="00F0127B"/>
    <w:rsid w:val="00F015F0"/>
    <w:rsid w:val="00F0309E"/>
    <w:rsid w:val="00F0324E"/>
    <w:rsid w:val="00F032BE"/>
    <w:rsid w:val="00F03351"/>
    <w:rsid w:val="00F04708"/>
    <w:rsid w:val="00F05DB9"/>
    <w:rsid w:val="00F0616D"/>
    <w:rsid w:val="00F06578"/>
    <w:rsid w:val="00F07591"/>
    <w:rsid w:val="00F10E90"/>
    <w:rsid w:val="00F126DE"/>
    <w:rsid w:val="00F13242"/>
    <w:rsid w:val="00F134EF"/>
    <w:rsid w:val="00F1350D"/>
    <w:rsid w:val="00F13AC9"/>
    <w:rsid w:val="00F16A2E"/>
    <w:rsid w:val="00F1771E"/>
    <w:rsid w:val="00F20A4B"/>
    <w:rsid w:val="00F22345"/>
    <w:rsid w:val="00F25148"/>
    <w:rsid w:val="00F251D0"/>
    <w:rsid w:val="00F25ED3"/>
    <w:rsid w:val="00F27042"/>
    <w:rsid w:val="00F30B69"/>
    <w:rsid w:val="00F311B3"/>
    <w:rsid w:val="00F31475"/>
    <w:rsid w:val="00F331CF"/>
    <w:rsid w:val="00F3556E"/>
    <w:rsid w:val="00F360B7"/>
    <w:rsid w:val="00F364B5"/>
    <w:rsid w:val="00F36D70"/>
    <w:rsid w:val="00F4156B"/>
    <w:rsid w:val="00F4182B"/>
    <w:rsid w:val="00F41AEC"/>
    <w:rsid w:val="00F41D02"/>
    <w:rsid w:val="00F43B6A"/>
    <w:rsid w:val="00F455CA"/>
    <w:rsid w:val="00F4624F"/>
    <w:rsid w:val="00F47361"/>
    <w:rsid w:val="00F52120"/>
    <w:rsid w:val="00F5535C"/>
    <w:rsid w:val="00F55412"/>
    <w:rsid w:val="00F5556E"/>
    <w:rsid w:val="00F57399"/>
    <w:rsid w:val="00F57492"/>
    <w:rsid w:val="00F6035F"/>
    <w:rsid w:val="00F60AD4"/>
    <w:rsid w:val="00F645C3"/>
    <w:rsid w:val="00F64910"/>
    <w:rsid w:val="00F679E3"/>
    <w:rsid w:val="00F70B77"/>
    <w:rsid w:val="00F738D2"/>
    <w:rsid w:val="00F73D6F"/>
    <w:rsid w:val="00F73E69"/>
    <w:rsid w:val="00F74253"/>
    <w:rsid w:val="00F75576"/>
    <w:rsid w:val="00F75B22"/>
    <w:rsid w:val="00F76E04"/>
    <w:rsid w:val="00F77CFB"/>
    <w:rsid w:val="00F80289"/>
    <w:rsid w:val="00F80A3F"/>
    <w:rsid w:val="00F8193E"/>
    <w:rsid w:val="00F8286D"/>
    <w:rsid w:val="00F838EA"/>
    <w:rsid w:val="00F90C48"/>
    <w:rsid w:val="00F916DB"/>
    <w:rsid w:val="00F922E9"/>
    <w:rsid w:val="00F96105"/>
    <w:rsid w:val="00F96474"/>
    <w:rsid w:val="00F96777"/>
    <w:rsid w:val="00FA0687"/>
    <w:rsid w:val="00FA19F2"/>
    <w:rsid w:val="00FA1F8F"/>
    <w:rsid w:val="00FA2C78"/>
    <w:rsid w:val="00FA53DA"/>
    <w:rsid w:val="00FB0AE3"/>
    <w:rsid w:val="00FB0C21"/>
    <w:rsid w:val="00FB0D4B"/>
    <w:rsid w:val="00FB0F81"/>
    <w:rsid w:val="00FB1B34"/>
    <w:rsid w:val="00FB1E25"/>
    <w:rsid w:val="00FB23BB"/>
    <w:rsid w:val="00FB4AD3"/>
    <w:rsid w:val="00FB4F39"/>
    <w:rsid w:val="00FB53E8"/>
    <w:rsid w:val="00FB55A6"/>
    <w:rsid w:val="00FB589F"/>
    <w:rsid w:val="00FB760B"/>
    <w:rsid w:val="00FB7659"/>
    <w:rsid w:val="00FB79F3"/>
    <w:rsid w:val="00FB7B34"/>
    <w:rsid w:val="00FC1C6D"/>
    <w:rsid w:val="00FC2907"/>
    <w:rsid w:val="00FC2EFC"/>
    <w:rsid w:val="00FC31DA"/>
    <w:rsid w:val="00FC3468"/>
    <w:rsid w:val="00FC5997"/>
    <w:rsid w:val="00FC7101"/>
    <w:rsid w:val="00FC7243"/>
    <w:rsid w:val="00FD3B66"/>
    <w:rsid w:val="00FD3EEE"/>
    <w:rsid w:val="00FD65AD"/>
    <w:rsid w:val="00FE2095"/>
    <w:rsid w:val="00FE2BD6"/>
    <w:rsid w:val="00FE3290"/>
    <w:rsid w:val="00FE5F39"/>
    <w:rsid w:val="00FF2A78"/>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96C294A"/>
  <w15:docId w15:val="{03645A8A-25EE-4F6C-9F87-CAD63A565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2A27"/>
    <w:pPr>
      <w:spacing w:after="0" w:line="240" w:lineRule="auto"/>
    </w:pPr>
    <w:rPr>
      <w:rFonts w:ascii="Times New Roman" w:eastAsia="Times New Roman" w:hAnsi="Times New Roman" w:cs="Times New Roman"/>
      <w:sz w:val="24"/>
      <w:szCs w:val="24"/>
      <w:lang w:eastAsia="sv-SE"/>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113C21"/>
    <w:pPr>
      <w:spacing w:after="120"/>
    </w:pPr>
    <w:rPr>
      <w:rFonts w:ascii="Arial" w:hAnsi="Arial"/>
      <w:sz w:val="20"/>
    </w:rPr>
  </w:style>
  <w:style w:type="character" w:customStyle="1" w:styleId="BodyTextChar">
    <w:name w:val="Body Text Char"/>
    <w:basedOn w:val="DefaultParagraphFont"/>
    <w:link w:val="BodyText"/>
    <w:rsid w:val="00113C21"/>
    <w:rPr>
      <w:rFonts w:ascii="Arial" w:eastAsia="Times New Roman" w:hAnsi="Arial" w:cs="Times New Roman"/>
      <w:sz w:val="20"/>
      <w:szCs w:val="24"/>
      <w:lang w:eastAsia="sv-SE"/>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nhideWhenUsed/>
    <w:qFormat/>
    <w:rsid w:val="00E230AA"/>
    <w:rPr>
      <w:sz w:val="16"/>
      <w:szCs w:val="16"/>
    </w:rPr>
  </w:style>
  <w:style w:type="paragraph" w:styleId="CommentText">
    <w:name w:val="annotation text"/>
    <w:basedOn w:val="Normal"/>
    <w:link w:val="CommentTextChar"/>
    <w:unhideWhenUsed/>
    <w:qFormat/>
    <w:rsid w:val="00E230AA"/>
  </w:style>
  <w:style w:type="character" w:customStyle="1" w:styleId="CommentTextChar">
    <w:name w:val="Comment Text Char"/>
    <w:basedOn w:val="DefaultParagraphFont"/>
    <w:link w:val="CommentText"/>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spacing w:after="160" w:line="259" w:lineRule="auto"/>
      <w:ind w:left="568" w:hanging="284"/>
      <w:contextualSpacing w:val="0"/>
    </w:pPr>
    <w:rPr>
      <w:rFonts w:asciiTheme="minorHAnsi"/>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spacing w:after="180"/>
      <w:ind w:left="1135" w:hanging="284"/>
    </w:pPr>
    <w:rPr>
      <w:rFonts w:asciiTheme="minorHAnsi" w:eastAsiaTheme="minorHAnsi" w:hAnsiTheme="minorHAnsi" w:cstheme="minorBidi"/>
      <w:sz w:val="22"/>
      <w:szCs w:val="22"/>
      <w:lang w:eastAsia="en-US"/>
    </w:rPr>
  </w:style>
  <w:style w:type="paragraph" w:customStyle="1" w:styleId="B4">
    <w:name w:val="B4"/>
    <w:basedOn w:val="Normal"/>
    <w:link w:val="B4Char"/>
    <w:rsid w:val="001E2131"/>
    <w:pPr>
      <w:spacing w:after="180"/>
      <w:ind w:left="1418" w:hanging="284"/>
    </w:pPr>
    <w:rPr>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spacing w:after="180"/>
      <w:ind w:left="568" w:hanging="284"/>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jc w:val="center"/>
    </w:pPr>
    <w:rPr>
      <w:rFonts w:eastAsiaTheme="minorHAnsi" w:cs="Arial"/>
      <w:sz w:val="18"/>
      <w:szCs w:val="22"/>
      <w:lang w:eastAsia="en-US"/>
    </w:rPr>
  </w:style>
  <w:style w:type="character" w:customStyle="1" w:styleId="B2Char">
    <w:name w:val="B2 Char"/>
    <w:link w:val="B2"/>
    <w:qFormat/>
    <w:locked/>
    <w:rsid w:val="00EA50EE"/>
    <w:rPr>
      <w:rFonts w:ascii="Times New Roman" w:hAnsi="Times New Roman" w:cs="Times New Roman"/>
      <w:lang w:val="en-GB"/>
    </w:rPr>
  </w:style>
  <w:style w:type="paragraph" w:customStyle="1" w:styleId="B2">
    <w:name w:val="B2"/>
    <w:basedOn w:val="List2"/>
    <w:link w:val="B2Char"/>
    <w:qFormat/>
    <w:rsid w:val="00EA50EE"/>
    <w:pPr>
      <w:spacing w:after="180"/>
      <w:ind w:left="851" w:hanging="284"/>
      <w:contextualSpacing w:val="0"/>
    </w:pPr>
    <w:rPr>
      <w:rFonts w:eastAsiaTheme="minorHAnsi"/>
      <w:sz w:val="22"/>
      <w:szCs w:val="22"/>
      <w:lang w:eastAsia="en-US"/>
    </w:rPr>
  </w:style>
  <w:style w:type="paragraph" w:customStyle="1" w:styleId="TAH">
    <w:name w:val="TAH"/>
    <w:basedOn w:val="TAC"/>
    <w:link w:val="TAHCar"/>
    <w:rsid w:val="00EA50EE"/>
    <w:rPr>
      <w:b/>
    </w:rPr>
  </w:style>
  <w:style w:type="character" w:customStyle="1" w:styleId="TAHCar">
    <w:name w:val="TAH Car"/>
    <w:link w:val="TAH"/>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B4Char">
    <w:name w:val="B4 Char"/>
    <w:link w:val="B4"/>
    <w:locked/>
    <w:rsid w:val="00093423"/>
    <w:rPr>
      <w:rFonts w:ascii="Times New Roman" w:eastAsia="Times New Roman" w:hAnsi="Times New Roman" w:cs="Times New Roman"/>
      <w:sz w:val="20"/>
      <w:szCs w:val="20"/>
      <w:lang w:val="en-GB"/>
    </w:rPr>
  </w:style>
  <w:style w:type="character" w:customStyle="1" w:styleId="NOChar">
    <w:name w:val="NO Char"/>
    <w:link w:val="NO"/>
    <w:locked/>
    <w:rsid w:val="00093423"/>
    <w:rPr>
      <w:lang w:val="en-GB"/>
    </w:rPr>
  </w:style>
  <w:style w:type="paragraph" w:customStyle="1" w:styleId="NO">
    <w:name w:val="NO"/>
    <w:basedOn w:val="Normal"/>
    <w:link w:val="NOChar"/>
    <w:rsid w:val="00093423"/>
    <w:pPr>
      <w:keepLines/>
      <w:spacing w:after="180"/>
      <w:ind w:left="1135" w:hanging="851"/>
    </w:pPr>
    <w:rPr>
      <w:rFonts w:asciiTheme="minorHAnsi" w:eastAsiaTheme="minorHAnsi" w:hAnsiTheme="minorHAnsi" w:cstheme="minorBidi"/>
      <w:sz w:val="22"/>
      <w:szCs w:val="22"/>
      <w:lang w:eastAsia="en-US"/>
    </w:rPr>
  </w:style>
  <w:style w:type="character" w:customStyle="1" w:styleId="B1Char1">
    <w:name w:val="B1 Char1"/>
    <w:qFormat/>
    <w:locked/>
    <w:rsid w:val="00084C43"/>
    <w:rPr>
      <w:rFonts w:ascii="Times New Roman" w:eastAsia="Times New Roman" w:hAnsi="Times New Roman" w:cs="Times New Roman"/>
      <w:lang w:val="x-none" w:eastAsia="ja-JP"/>
    </w:rPr>
  </w:style>
  <w:style w:type="character" w:customStyle="1" w:styleId="EditorsNoteChar">
    <w:name w:val="Editor's Note Char"/>
    <w:aliases w:val="EN Char"/>
    <w:link w:val="EditorsNote"/>
    <w:locked/>
    <w:rsid w:val="00084C43"/>
    <w:rPr>
      <w:rFonts w:ascii="Times New Roman" w:eastAsia="Times New Roman" w:hAnsi="Times New Roman" w:cs="Times New Roman"/>
      <w:color w:val="FF0000"/>
      <w:lang w:val="x-none" w:eastAsia="x-none"/>
    </w:rPr>
  </w:style>
  <w:style w:type="paragraph" w:customStyle="1" w:styleId="EditorsNote">
    <w:name w:val="Editor's Note"/>
    <w:aliases w:val="EN"/>
    <w:basedOn w:val="Normal"/>
    <w:link w:val="EditorsNoteChar"/>
    <w:qFormat/>
    <w:rsid w:val="00084C43"/>
    <w:pPr>
      <w:keepLines/>
      <w:spacing w:after="180"/>
      <w:ind w:left="1135" w:hanging="851"/>
    </w:pPr>
    <w:rPr>
      <w:color w:val="FF0000"/>
      <w:sz w:val="22"/>
      <w:szCs w:val="22"/>
      <w:lang w:val="x-none" w:eastAsia="x-none"/>
    </w:rPr>
  </w:style>
  <w:style w:type="paragraph" w:customStyle="1" w:styleId="Doc-text2">
    <w:name w:val="Doc-text2"/>
    <w:basedOn w:val="Normal"/>
    <w:link w:val="Doc-text2Char"/>
    <w:qFormat/>
    <w:rsid w:val="005A0AC3"/>
    <w:pPr>
      <w:tabs>
        <w:tab w:val="left" w:pos="1622"/>
      </w:tabs>
      <w:ind w:left="1622" w:hanging="363"/>
    </w:pPr>
    <w:rPr>
      <w:rFonts w:eastAsia="MS Mincho"/>
      <w:lang w:eastAsia="en-GB"/>
    </w:rPr>
  </w:style>
  <w:style w:type="character" w:customStyle="1" w:styleId="Doc-text2Char">
    <w:name w:val="Doc-text2 Char"/>
    <w:link w:val="Doc-text2"/>
    <w:rsid w:val="005A0AC3"/>
    <w:rPr>
      <w:rFonts w:ascii="Arial" w:eastAsia="MS Mincho" w:hAnsi="Arial" w:cs="Times New Roman"/>
      <w:sz w:val="20"/>
      <w:szCs w:val="24"/>
      <w:lang w:val="en-GB" w:eastAsia="en-GB"/>
    </w:rPr>
  </w:style>
  <w:style w:type="paragraph" w:customStyle="1" w:styleId="Agreement">
    <w:name w:val="Agreement"/>
    <w:basedOn w:val="Normal"/>
    <w:next w:val="Doc-text2"/>
    <w:rsid w:val="005A0AC3"/>
    <w:pPr>
      <w:numPr>
        <w:numId w:val="30"/>
      </w:numPr>
      <w:spacing w:before="60"/>
    </w:pPr>
    <w:rPr>
      <w:rFonts w:eastAsia="MS Mincho"/>
      <w:b/>
      <w:lang w:eastAsia="en-GB"/>
    </w:rPr>
  </w:style>
  <w:style w:type="paragraph" w:customStyle="1" w:styleId="Keyword">
    <w:name w:val="Keyword"/>
    <w:basedOn w:val="BodyText"/>
    <w:next w:val="BodyText"/>
    <w:rsid w:val="00882A30"/>
    <w:pPr>
      <w:keepLines/>
      <w:tabs>
        <w:tab w:val="left" w:pos="1247"/>
        <w:tab w:val="left" w:pos="2552"/>
        <w:tab w:val="left" w:pos="3856"/>
        <w:tab w:val="left" w:pos="5216"/>
        <w:tab w:val="left" w:pos="6464"/>
        <w:tab w:val="left" w:pos="7768"/>
        <w:tab w:val="left" w:pos="9072"/>
        <w:tab w:val="left" w:pos="9639"/>
      </w:tabs>
      <w:spacing w:before="240"/>
    </w:pPr>
    <w:rPr>
      <w:sz w:val="22"/>
      <w:szCs w:val="20"/>
      <w:u w:val="single"/>
      <w:lang w:val="en-US" w:eastAsia="en-US"/>
    </w:rPr>
  </w:style>
  <w:style w:type="paragraph" w:customStyle="1" w:styleId="TdocHeader">
    <w:name w:val="TdocHeader"/>
    <w:basedOn w:val="Normal"/>
    <w:link w:val="TdocHeaderChar"/>
    <w:qFormat/>
    <w:rsid w:val="00CE1B68"/>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hAnsi="Arial"/>
      <w:sz w:val="22"/>
      <w:szCs w:val="20"/>
      <w:lang w:val="en-GB" w:eastAsia="zh-CN"/>
    </w:rPr>
  </w:style>
  <w:style w:type="character" w:customStyle="1" w:styleId="TdocHeaderChar">
    <w:name w:val="TdocHeader Char"/>
    <w:basedOn w:val="DefaultParagraphFont"/>
    <w:link w:val="TdocHeader"/>
    <w:rsid w:val="00CE1B68"/>
    <w:rPr>
      <w:rFonts w:ascii="Arial" w:eastAsia="Times New Roman" w:hAnsi="Arial" w:cs="Times New Roman"/>
      <w:szCs w:val="20"/>
      <w:shd w:val="clear" w:color="auto" w:fill="FBE4D5" w:themeFill="accent2" w:themeFillTint="33"/>
      <w:lang w:val="en-GB" w:eastAsia="zh-CN"/>
    </w:rPr>
  </w:style>
  <w:style w:type="character" w:styleId="FollowedHyperlink">
    <w:name w:val="FollowedHyperlink"/>
    <w:basedOn w:val="DefaultParagraphFont"/>
    <w:uiPriority w:val="99"/>
    <w:semiHidden/>
    <w:unhideWhenUsed/>
    <w:rsid w:val="00CE1B6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74594084">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10158195">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6704743">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3674061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5F53D5-DD95-4897-A88C-7B9690FF51CF}"/>
</file>

<file path=customXml/itemProps2.xml><?xml version="1.0" encoding="utf-8"?>
<ds:datastoreItem xmlns:ds="http://schemas.openxmlformats.org/officeDocument/2006/customXml" ds:itemID="{C376E493-6D4E-444D-9A9B-53F679869EC4}">
  <ds:schemaRefs>
    <ds:schemaRef ds:uri="http://purl.org/dc/elements/1.1/"/>
    <ds:schemaRef ds:uri="http://schemas.microsoft.com/office/2006/documentManagement/types"/>
    <ds:schemaRef ds:uri="http://purl.org/dc/dcmitype/"/>
    <ds:schemaRef ds:uri="2f282d3b-eb4a-4b09-b61f-b9593442e286"/>
    <ds:schemaRef ds:uri="http://schemas.microsoft.com/office/2006/metadata/properties"/>
    <ds:schemaRef ds:uri="http://schemas.openxmlformats.org/package/2006/metadata/core-properties"/>
    <ds:schemaRef ds:uri="http://purl.org/dc/terms/"/>
    <ds:schemaRef ds:uri="http://schemas.microsoft.com/office/infopath/2007/PartnerControls"/>
    <ds:schemaRef ds:uri="9b239327-9e80-40e4-b1b7-4394fed77a33"/>
    <ds:schemaRef ds:uri="http://www.w3.org/XML/1998/namespace"/>
  </ds:schemaRefs>
</ds:datastoreItem>
</file>

<file path=customXml/itemProps3.xml><?xml version="1.0" encoding="utf-8"?>
<ds:datastoreItem xmlns:ds="http://schemas.openxmlformats.org/officeDocument/2006/customXml" ds:itemID="{04AF9A1D-8C35-4920-A290-056797E968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1697</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90</cp:revision>
  <dcterms:created xsi:type="dcterms:W3CDTF">2019-06-08T05:00:00Z</dcterms:created>
  <dcterms:modified xsi:type="dcterms:W3CDTF">2019-08-15T21:18:00Z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93a83ade-610f-4d03-b3d3-80b921cc1d9f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236</vt:lpwstr>
  </property>
  <property fmtid="{D5CDD505-2E9C-101B-9397-08002B2CF9AE}" pid="14" name="AuthorIds_UIVersion_7168">
    <vt:lpwstr>236</vt:lpwstr>
  </property>
</Properties>
</file>